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209" w:rsidRPr="00CD4F2C" w:rsidRDefault="00646209" w:rsidP="00646209">
      <w:pPr>
        <w:snapToGrid w:val="0"/>
        <w:jc w:val="center"/>
        <w:rPr>
          <w:rFonts w:ascii="標楷體" w:eastAsia="標楷體" w:hAnsi="標楷體"/>
          <w:b/>
          <w:bCs/>
          <w:color w:val="000000" w:themeColor="text1"/>
          <w:sz w:val="28"/>
          <w:szCs w:val="28"/>
        </w:rPr>
      </w:pPr>
      <w:r w:rsidRPr="00CD4F2C">
        <w:rPr>
          <w:rFonts w:eastAsia="標楷體" w:hint="eastAsia"/>
          <w:b/>
          <w:color w:val="000000" w:themeColor="text1"/>
          <w:sz w:val="32"/>
          <w:szCs w:val="32"/>
        </w:rPr>
        <w:t>國立臺東大學</w:t>
      </w:r>
      <w:r w:rsidR="00480E0C" w:rsidRPr="00CD4F2C">
        <w:rPr>
          <w:rFonts w:eastAsia="標楷體" w:hint="eastAsia"/>
          <w:b/>
          <w:color w:val="000000" w:themeColor="text1"/>
          <w:sz w:val="32"/>
          <w:szCs w:val="32"/>
        </w:rPr>
        <w:t>進用</w:t>
      </w:r>
      <w:r w:rsidRPr="00CD4F2C">
        <w:rPr>
          <w:rFonts w:eastAsia="標楷體" w:hint="eastAsia"/>
          <w:b/>
          <w:color w:val="000000" w:themeColor="text1"/>
          <w:sz w:val="32"/>
          <w:szCs w:val="32"/>
        </w:rPr>
        <w:t>教學業務協助獎助生方案</w:t>
      </w:r>
    </w:p>
    <w:p w:rsidR="00646209" w:rsidRPr="00CD4F2C" w:rsidRDefault="00646209" w:rsidP="00646209">
      <w:pPr>
        <w:pStyle w:val="Default"/>
        <w:jc w:val="right"/>
        <w:rPr>
          <w:rFonts w:eastAsia="標楷體"/>
          <w:b/>
          <w:color w:val="000000" w:themeColor="text1"/>
          <w:sz w:val="20"/>
          <w:szCs w:val="20"/>
        </w:rPr>
      </w:pPr>
      <w:r w:rsidRPr="00CD4F2C">
        <w:rPr>
          <w:rFonts w:eastAsia="標楷體" w:hint="eastAsia"/>
          <w:b/>
          <w:color w:val="000000" w:themeColor="text1"/>
          <w:sz w:val="20"/>
          <w:szCs w:val="20"/>
        </w:rPr>
        <w:t>105年6月16日104學年度第2學期第3次行政會議通過</w:t>
      </w:r>
    </w:p>
    <w:p w:rsidR="00646209" w:rsidRPr="00CD4F2C" w:rsidRDefault="00646209" w:rsidP="00646209">
      <w:pPr>
        <w:jc w:val="right"/>
        <w:rPr>
          <w:rFonts w:ascii="標楷體" w:eastAsia="標楷體" w:hAnsi="標楷體"/>
          <w:b/>
          <w:bCs/>
          <w:color w:val="000000" w:themeColor="text1"/>
          <w:sz w:val="20"/>
          <w:szCs w:val="20"/>
        </w:rPr>
      </w:pPr>
      <w:r w:rsidRPr="00CD4F2C">
        <w:rPr>
          <w:rFonts w:ascii="標楷體" w:eastAsia="標楷體" w:hAnsi="標楷體" w:hint="eastAsia"/>
          <w:b/>
          <w:bCs/>
          <w:color w:val="000000" w:themeColor="text1"/>
          <w:sz w:val="20"/>
          <w:szCs w:val="20"/>
        </w:rPr>
        <w:t>105年9月1日105學年度第1學期第1次行政會議修正通過</w:t>
      </w:r>
    </w:p>
    <w:p w:rsidR="00646209" w:rsidRPr="00CD4F2C" w:rsidRDefault="00646209" w:rsidP="00646209">
      <w:pPr>
        <w:jc w:val="right"/>
        <w:rPr>
          <w:rFonts w:ascii="標楷體" w:eastAsia="標楷體" w:hAnsi="標楷體"/>
          <w:b/>
          <w:bCs/>
          <w:color w:val="000000" w:themeColor="text1"/>
          <w:sz w:val="20"/>
          <w:szCs w:val="20"/>
        </w:rPr>
      </w:pPr>
      <w:r w:rsidRPr="00CD4F2C">
        <w:rPr>
          <w:rFonts w:ascii="標楷體" w:eastAsia="標楷體" w:hAnsi="標楷體" w:hint="eastAsia"/>
          <w:b/>
          <w:bCs/>
          <w:color w:val="000000" w:themeColor="text1"/>
          <w:sz w:val="20"/>
          <w:szCs w:val="20"/>
        </w:rPr>
        <w:t>107年3月1日106學年度第2學期第1次行政會議修正</w:t>
      </w:r>
      <w:r w:rsidR="00480E0C" w:rsidRPr="00CD4F2C">
        <w:rPr>
          <w:rFonts w:ascii="標楷體" w:eastAsia="標楷體" w:hAnsi="標楷體" w:hint="eastAsia"/>
          <w:b/>
          <w:bCs/>
          <w:color w:val="000000" w:themeColor="text1"/>
          <w:sz w:val="20"/>
          <w:szCs w:val="20"/>
        </w:rPr>
        <w:t>通過</w:t>
      </w:r>
    </w:p>
    <w:p w:rsidR="00646209" w:rsidRPr="00CD4F2C" w:rsidRDefault="00646209" w:rsidP="00646209">
      <w:pPr>
        <w:pStyle w:val="Default"/>
        <w:jc w:val="right"/>
        <w:rPr>
          <w:rFonts w:eastAsia="標楷體"/>
          <w:b/>
          <w:color w:val="000000" w:themeColor="text1"/>
          <w:sz w:val="20"/>
          <w:szCs w:val="20"/>
        </w:rPr>
      </w:pPr>
    </w:p>
    <w:p w:rsidR="00646209" w:rsidRPr="00CD4F2C" w:rsidRDefault="00646209" w:rsidP="00646209">
      <w:pPr>
        <w:pStyle w:val="Default"/>
        <w:spacing w:line="340" w:lineRule="exact"/>
        <w:rPr>
          <w:rFonts w:eastAsia="標楷體"/>
          <w:color w:val="000000" w:themeColor="text1"/>
          <w:sz w:val="23"/>
          <w:szCs w:val="23"/>
        </w:rPr>
      </w:pPr>
      <w:r w:rsidRPr="00CD4F2C">
        <w:rPr>
          <w:rFonts w:eastAsia="標楷體" w:hint="eastAsia"/>
          <w:color w:val="000000" w:themeColor="text1"/>
          <w:sz w:val="23"/>
          <w:szCs w:val="23"/>
        </w:rPr>
        <w:t>一、目的：</w:t>
      </w:r>
    </w:p>
    <w:p w:rsidR="00646209" w:rsidRPr="00CD4F2C" w:rsidRDefault="00480E0C" w:rsidP="00646209">
      <w:pPr>
        <w:pStyle w:val="Default"/>
        <w:spacing w:line="340" w:lineRule="exact"/>
        <w:ind w:leftChars="210" w:left="504"/>
        <w:rPr>
          <w:rFonts w:eastAsia="標楷體"/>
          <w:color w:val="000000" w:themeColor="text1"/>
          <w:sz w:val="23"/>
          <w:szCs w:val="23"/>
        </w:rPr>
      </w:pPr>
      <w:r w:rsidRPr="00CD4F2C">
        <w:rPr>
          <w:rFonts w:eastAsia="標楷體"/>
          <w:color w:val="000000" w:themeColor="text1"/>
          <w:sz w:val="23"/>
          <w:szCs w:val="23"/>
        </w:rPr>
        <w:t>國立臺東大學（以下見稱本校）</w:t>
      </w:r>
      <w:r w:rsidR="00646209" w:rsidRPr="00CD4F2C">
        <w:rPr>
          <w:rFonts w:eastAsia="標楷體" w:hint="eastAsia"/>
          <w:color w:val="000000" w:themeColor="text1"/>
          <w:sz w:val="23"/>
          <w:szCs w:val="23"/>
        </w:rPr>
        <w:t>為促使學校教學業務有效推動，並讓學生廣泛參與學校教學業務，提供學生實際學習場域</w:t>
      </w:r>
      <w:r w:rsidR="00646209" w:rsidRPr="00CD4F2C">
        <w:rPr>
          <w:rFonts w:eastAsia="標楷體" w:cs="新細明體"/>
          <w:color w:val="000000" w:themeColor="text1"/>
          <w:sz w:val="23"/>
          <w:szCs w:val="23"/>
        </w:rPr>
        <w:t>，</w:t>
      </w:r>
      <w:r w:rsidR="00646209" w:rsidRPr="00CD4F2C">
        <w:rPr>
          <w:rFonts w:eastAsia="標楷體" w:hint="eastAsia"/>
          <w:color w:val="000000" w:themeColor="text1"/>
          <w:sz w:val="23"/>
          <w:szCs w:val="23"/>
        </w:rPr>
        <w:t>鼓勵學生參與教學業務協助之學習，俾做好未來職場之準備</w:t>
      </w:r>
      <w:r w:rsidR="00646209" w:rsidRPr="00CD4F2C">
        <w:rPr>
          <w:rFonts w:eastAsia="標楷體" w:cs="新細明體"/>
          <w:color w:val="000000" w:themeColor="text1"/>
          <w:sz w:val="23"/>
          <w:szCs w:val="23"/>
        </w:rPr>
        <w:t>，</w:t>
      </w:r>
      <w:r w:rsidR="00646209" w:rsidRPr="00CD4F2C">
        <w:rPr>
          <w:rFonts w:eastAsia="標楷體" w:hint="eastAsia"/>
          <w:color w:val="000000" w:themeColor="text1"/>
          <w:sz w:val="23"/>
          <w:szCs w:val="23"/>
        </w:rPr>
        <w:t>特訂定本方案。</w:t>
      </w:r>
    </w:p>
    <w:p w:rsidR="00646209" w:rsidRPr="00CD4F2C" w:rsidRDefault="00646209" w:rsidP="00646209">
      <w:pPr>
        <w:pStyle w:val="Default"/>
        <w:spacing w:line="340" w:lineRule="exact"/>
        <w:rPr>
          <w:rFonts w:eastAsia="標楷體"/>
          <w:color w:val="000000" w:themeColor="text1"/>
          <w:sz w:val="23"/>
          <w:szCs w:val="23"/>
        </w:rPr>
      </w:pPr>
      <w:r w:rsidRPr="00CD4F2C">
        <w:rPr>
          <w:rFonts w:eastAsia="標楷體" w:hint="eastAsia"/>
          <w:color w:val="000000" w:themeColor="text1"/>
          <w:sz w:val="23"/>
          <w:szCs w:val="23"/>
        </w:rPr>
        <w:t>二、經費來源：</w:t>
      </w:r>
      <w:r w:rsidRPr="00CD4F2C">
        <w:rPr>
          <w:rFonts w:eastAsia="標楷體"/>
          <w:color w:val="000000" w:themeColor="text1"/>
          <w:sz w:val="23"/>
          <w:szCs w:val="23"/>
        </w:rPr>
        <w:t xml:space="preserve"> </w:t>
      </w:r>
    </w:p>
    <w:p w:rsidR="00646209" w:rsidRPr="00CD4F2C" w:rsidRDefault="00646209" w:rsidP="00646209">
      <w:pPr>
        <w:pStyle w:val="Default"/>
        <w:spacing w:line="340" w:lineRule="exact"/>
        <w:ind w:leftChars="87" w:left="209"/>
        <w:rPr>
          <w:rFonts w:eastAsia="標楷體"/>
          <w:color w:val="000000" w:themeColor="text1"/>
          <w:sz w:val="23"/>
          <w:szCs w:val="23"/>
        </w:rPr>
      </w:pPr>
      <w:r w:rsidRPr="00CD4F2C">
        <w:rPr>
          <w:rFonts w:eastAsia="標楷體"/>
          <w:color w:val="000000" w:themeColor="text1"/>
          <w:sz w:val="23"/>
          <w:szCs w:val="23"/>
        </w:rPr>
        <w:t>(</w:t>
      </w:r>
      <w:r w:rsidRPr="00CD4F2C">
        <w:rPr>
          <w:rFonts w:eastAsia="標楷體" w:hint="eastAsia"/>
          <w:color w:val="000000" w:themeColor="text1"/>
          <w:sz w:val="23"/>
          <w:szCs w:val="23"/>
        </w:rPr>
        <w:t>一)學生事務處學生公費及獎勵金。</w:t>
      </w:r>
      <w:r w:rsidRPr="00CD4F2C">
        <w:rPr>
          <w:rFonts w:eastAsia="標楷體"/>
          <w:color w:val="000000" w:themeColor="text1"/>
          <w:sz w:val="23"/>
          <w:szCs w:val="23"/>
        </w:rPr>
        <w:t xml:space="preserve"> </w:t>
      </w:r>
      <w:bookmarkStart w:id="0" w:name="_GoBack"/>
      <w:bookmarkEnd w:id="0"/>
    </w:p>
    <w:p w:rsidR="00646209" w:rsidRPr="00CD4F2C" w:rsidRDefault="00646209" w:rsidP="00646209">
      <w:pPr>
        <w:pStyle w:val="Default"/>
        <w:spacing w:line="340" w:lineRule="exact"/>
        <w:ind w:leftChars="87" w:left="209"/>
        <w:rPr>
          <w:rFonts w:eastAsia="標楷體"/>
          <w:color w:val="000000" w:themeColor="text1"/>
          <w:sz w:val="23"/>
          <w:szCs w:val="23"/>
        </w:rPr>
      </w:pPr>
      <w:r w:rsidRPr="00CD4F2C">
        <w:rPr>
          <w:rFonts w:eastAsia="標楷體" w:hint="eastAsia"/>
          <w:color w:val="000000" w:themeColor="text1"/>
          <w:sz w:val="23"/>
          <w:szCs w:val="23"/>
        </w:rPr>
        <w:t>(二)各單位業務費或計畫相關經費。</w:t>
      </w:r>
      <w:r w:rsidRPr="00CD4F2C">
        <w:rPr>
          <w:rFonts w:eastAsia="標楷體"/>
          <w:color w:val="000000" w:themeColor="text1"/>
          <w:sz w:val="23"/>
          <w:szCs w:val="23"/>
        </w:rPr>
        <w:t xml:space="preserve"> </w:t>
      </w:r>
    </w:p>
    <w:p w:rsidR="00646209" w:rsidRPr="00CD4F2C" w:rsidRDefault="00646209" w:rsidP="00646209">
      <w:pPr>
        <w:pStyle w:val="Default"/>
        <w:spacing w:line="340" w:lineRule="exact"/>
        <w:rPr>
          <w:rFonts w:eastAsia="標楷體"/>
          <w:color w:val="000000" w:themeColor="text1"/>
          <w:sz w:val="23"/>
          <w:szCs w:val="23"/>
        </w:rPr>
      </w:pPr>
      <w:r w:rsidRPr="00CD4F2C">
        <w:rPr>
          <w:rFonts w:eastAsia="標楷體" w:hint="eastAsia"/>
          <w:color w:val="000000" w:themeColor="text1"/>
          <w:sz w:val="23"/>
          <w:szCs w:val="23"/>
        </w:rPr>
        <w:t>三、對象：</w:t>
      </w:r>
      <w:r w:rsidRPr="00CD4F2C">
        <w:rPr>
          <w:rFonts w:eastAsia="標楷體"/>
          <w:color w:val="000000" w:themeColor="text1"/>
          <w:sz w:val="23"/>
          <w:szCs w:val="23"/>
        </w:rPr>
        <w:t xml:space="preserve"> </w:t>
      </w:r>
    </w:p>
    <w:p w:rsidR="00646209" w:rsidRPr="00CD4F2C" w:rsidRDefault="00646209" w:rsidP="00646209">
      <w:pPr>
        <w:pStyle w:val="Default"/>
        <w:spacing w:line="340" w:lineRule="exact"/>
        <w:ind w:left="708" w:hangingChars="308" w:hanging="708"/>
        <w:rPr>
          <w:rFonts w:eastAsia="標楷體"/>
          <w:color w:val="000000" w:themeColor="text1"/>
          <w:sz w:val="23"/>
          <w:szCs w:val="23"/>
        </w:rPr>
      </w:pPr>
      <w:r w:rsidRPr="00CD4F2C">
        <w:rPr>
          <w:rFonts w:eastAsia="標楷體" w:hint="eastAsia"/>
          <w:color w:val="000000" w:themeColor="text1"/>
          <w:sz w:val="23"/>
          <w:szCs w:val="23"/>
        </w:rPr>
        <w:t xml:space="preserve">  (一)獎助對象為本校在學學生，稱教學業務協助獎助生（以下稱獎助生）。</w:t>
      </w:r>
      <w:r w:rsidRPr="00CD4F2C">
        <w:rPr>
          <w:rFonts w:eastAsia="標楷體"/>
          <w:color w:val="000000" w:themeColor="text1"/>
          <w:sz w:val="23"/>
          <w:szCs w:val="23"/>
        </w:rPr>
        <w:t xml:space="preserve"> </w:t>
      </w:r>
    </w:p>
    <w:p w:rsidR="00646209" w:rsidRPr="00CD4F2C" w:rsidRDefault="00646209" w:rsidP="00646209">
      <w:pPr>
        <w:pStyle w:val="Default"/>
        <w:spacing w:line="340" w:lineRule="exact"/>
        <w:rPr>
          <w:rFonts w:eastAsia="標楷體"/>
          <w:color w:val="000000" w:themeColor="text1"/>
          <w:sz w:val="23"/>
          <w:szCs w:val="23"/>
        </w:rPr>
      </w:pPr>
      <w:r w:rsidRPr="00CD4F2C">
        <w:rPr>
          <w:rFonts w:eastAsia="標楷體" w:hint="eastAsia"/>
          <w:color w:val="000000" w:themeColor="text1"/>
          <w:sz w:val="23"/>
          <w:szCs w:val="23"/>
        </w:rPr>
        <w:t xml:space="preserve">  (二)本方案所稱教學業務</w:t>
      </w:r>
      <w:r w:rsidRPr="00CD4F2C">
        <w:rPr>
          <w:rFonts w:eastAsia="標楷體"/>
          <w:color w:val="000000" w:themeColor="text1"/>
          <w:sz w:val="23"/>
          <w:szCs w:val="23"/>
        </w:rPr>
        <w:t>輔導單位與管理單位</w:t>
      </w:r>
      <w:r w:rsidRPr="00CD4F2C">
        <w:rPr>
          <w:rFonts w:eastAsia="標楷體" w:hint="eastAsia"/>
          <w:color w:val="000000" w:themeColor="text1"/>
          <w:sz w:val="23"/>
          <w:szCs w:val="23"/>
        </w:rPr>
        <w:t>分別如下：</w:t>
      </w:r>
    </w:p>
    <w:p w:rsidR="00646209" w:rsidRPr="00CD4F2C" w:rsidRDefault="00646209" w:rsidP="00646209">
      <w:pPr>
        <w:pStyle w:val="Default"/>
        <w:spacing w:line="340" w:lineRule="exact"/>
        <w:ind w:left="573" w:hangingChars="249" w:hanging="573"/>
        <w:rPr>
          <w:rFonts w:eastAsia="標楷體"/>
          <w:color w:val="000000" w:themeColor="text1"/>
          <w:sz w:val="23"/>
          <w:szCs w:val="23"/>
        </w:rPr>
      </w:pPr>
      <w:r w:rsidRPr="00CD4F2C">
        <w:rPr>
          <w:rFonts w:eastAsia="標楷體" w:hint="eastAsia"/>
          <w:color w:val="000000" w:themeColor="text1"/>
          <w:sz w:val="23"/>
          <w:szCs w:val="23"/>
        </w:rPr>
        <w:t xml:space="preserve">   1.教學業務</w:t>
      </w:r>
      <w:r w:rsidRPr="00CD4F2C">
        <w:rPr>
          <w:rFonts w:eastAsia="標楷體"/>
          <w:color w:val="000000" w:themeColor="text1"/>
          <w:sz w:val="23"/>
          <w:szCs w:val="23"/>
        </w:rPr>
        <w:t>輔導單位（以下簡稱輔導單位）</w:t>
      </w:r>
      <w:r w:rsidRPr="00CD4F2C">
        <w:rPr>
          <w:rFonts w:eastAsia="標楷體" w:hint="eastAsia"/>
          <w:color w:val="000000" w:themeColor="text1"/>
          <w:sz w:val="23"/>
          <w:szCs w:val="23"/>
        </w:rPr>
        <w:t>:實際提供學生教學業務協助方案之單位。</w:t>
      </w:r>
    </w:p>
    <w:p w:rsidR="00646209" w:rsidRPr="00CD4F2C" w:rsidRDefault="00646209" w:rsidP="00646209">
      <w:pPr>
        <w:pStyle w:val="Default"/>
        <w:spacing w:line="340" w:lineRule="exact"/>
        <w:rPr>
          <w:rFonts w:eastAsia="標楷體"/>
          <w:color w:val="000000" w:themeColor="text1"/>
          <w:sz w:val="23"/>
          <w:szCs w:val="23"/>
        </w:rPr>
      </w:pPr>
      <w:r w:rsidRPr="00CD4F2C">
        <w:rPr>
          <w:rFonts w:eastAsia="標楷體" w:hint="eastAsia"/>
          <w:color w:val="000000" w:themeColor="text1"/>
          <w:sz w:val="23"/>
          <w:szCs w:val="23"/>
        </w:rPr>
        <w:t xml:space="preserve">   2.管理單位：</w:t>
      </w:r>
      <w:r w:rsidRPr="00CD4F2C">
        <w:rPr>
          <w:rFonts w:eastAsia="標楷體"/>
          <w:color w:val="000000" w:themeColor="text1"/>
          <w:sz w:val="23"/>
          <w:szCs w:val="23"/>
        </w:rPr>
        <w:t xml:space="preserve"> </w:t>
      </w:r>
    </w:p>
    <w:p w:rsidR="00646209" w:rsidRPr="00CD4F2C" w:rsidRDefault="00646209" w:rsidP="00646209">
      <w:pPr>
        <w:pStyle w:val="Default"/>
        <w:spacing w:line="340" w:lineRule="exact"/>
        <w:rPr>
          <w:rFonts w:eastAsia="標楷體"/>
          <w:color w:val="000000" w:themeColor="text1"/>
          <w:sz w:val="23"/>
          <w:szCs w:val="23"/>
        </w:rPr>
      </w:pPr>
      <w:r w:rsidRPr="00CD4F2C">
        <w:rPr>
          <w:rFonts w:eastAsia="標楷體" w:hint="eastAsia"/>
          <w:color w:val="000000" w:themeColor="text1"/>
          <w:sz w:val="23"/>
          <w:szCs w:val="23"/>
        </w:rPr>
        <w:t xml:space="preserve">   (1)學生事務處: 經費來源為學生事務處學生公費及獎勵金。</w:t>
      </w:r>
    </w:p>
    <w:p w:rsidR="00646209" w:rsidRPr="00CD4F2C" w:rsidRDefault="00646209" w:rsidP="00646209">
      <w:pPr>
        <w:pStyle w:val="Default"/>
        <w:spacing w:line="340" w:lineRule="exact"/>
        <w:ind w:left="713" w:hangingChars="310" w:hanging="713"/>
        <w:rPr>
          <w:rFonts w:eastAsia="標楷體"/>
          <w:color w:val="000000" w:themeColor="text1"/>
          <w:sz w:val="23"/>
          <w:szCs w:val="23"/>
        </w:rPr>
      </w:pPr>
      <w:r w:rsidRPr="00CD4F2C">
        <w:rPr>
          <w:rFonts w:eastAsia="標楷體" w:hint="eastAsia"/>
          <w:color w:val="000000" w:themeColor="text1"/>
          <w:sz w:val="23"/>
          <w:szCs w:val="23"/>
        </w:rPr>
        <w:t xml:space="preserve">   (2)研究發展處：非屬學生事務處及教學發展中心之各單位業務費或計畫相關經費。</w:t>
      </w:r>
    </w:p>
    <w:p w:rsidR="00646209" w:rsidRPr="00CD4F2C" w:rsidRDefault="00646209" w:rsidP="00646209">
      <w:pPr>
        <w:pStyle w:val="Default"/>
        <w:spacing w:line="340" w:lineRule="exact"/>
        <w:rPr>
          <w:rFonts w:eastAsia="標楷體"/>
          <w:color w:val="000000" w:themeColor="text1"/>
          <w:sz w:val="23"/>
          <w:szCs w:val="23"/>
        </w:rPr>
      </w:pPr>
      <w:r w:rsidRPr="00CD4F2C">
        <w:rPr>
          <w:rFonts w:eastAsia="標楷體" w:hint="eastAsia"/>
          <w:color w:val="000000" w:themeColor="text1"/>
          <w:sz w:val="23"/>
          <w:szCs w:val="23"/>
        </w:rPr>
        <w:t>四、教學業務協助項目：</w:t>
      </w:r>
      <w:r w:rsidRPr="00CD4F2C">
        <w:rPr>
          <w:rFonts w:eastAsia="標楷體"/>
          <w:color w:val="000000" w:themeColor="text1"/>
          <w:sz w:val="23"/>
          <w:szCs w:val="23"/>
        </w:rPr>
        <w:t xml:space="preserve"> </w:t>
      </w:r>
    </w:p>
    <w:p w:rsidR="00646209" w:rsidRPr="00CD4F2C" w:rsidRDefault="00646209" w:rsidP="00646209">
      <w:pPr>
        <w:pStyle w:val="Default"/>
        <w:spacing w:line="340" w:lineRule="exact"/>
        <w:rPr>
          <w:rFonts w:eastAsia="標楷體"/>
          <w:color w:val="000000" w:themeColor="text1"/>
          <w:sz w:val="23"/>
          <w:szCs w:val="23"/>
        </w:rPr>
      </w:pPr>
      <w:r w:rsidRPr="00CD4F2C">
        <w:rPr>
          <w:rFonts w:eastAsia="標楷體"/>
          <w:color w:val="000000" w:themeColor="text1"/>
          <w:sz w:val="23"/>
          <w:szCs w:val="23"/>
        </w:rPr>
        <w:t>(</w:t>
      </w:r>
      <w:r w:rsidRPr="00CD4F2C">
        <w:rPr>
          <w:rFonts w:eastAsia="標楷體" w:hint="eastAsia"/>
          <w:color w:val="000000" w:themeColor="text1"/>
          <w:sz w:val="23"/>
          <w:szCs w:val="23"/>
        </w:rPr>
        <w:t>一</w:t>
      </w:r>
      <w:r w:rsidRPr="00CD4F2C">
        <w:rPr>
          <w:rFonts w:eastAsia="標楷體"/>
          <w:color w:val="000000" w:themeColor="text1"/>
          <w:sz w:val="23"/>
          <w:szCs w:val="23"/>
        </w:rPr>
        <w:t>)</w:t>
      </w:r>
      <w:r w:rsidRPr="00CD4F2C">
        <w:rPr>
          <w:rFonts w:eastAsia="標楷體" w:hint="eastAsia"/>
          <w:color w:val="000000" w:themeColor="text1"/>
          <w:sz w:val="23"/>
          <w:szCs w:val="23"/>
        </w:rPr>
        <w:t>文書處理：公文撰寫、公文流程等。</w:t>
      </w:r>
      <w:r w:rsidRPr="00CD4F2C">
        <w:rPr>
          <w:rFonts w:eastAsia="標楷體"/>
          <w:color w:val="000000" w:themeColor="text1"/>
          <w:sz w:val="23"/>
          <w:szCs w:val="23"/>
        </w:rPr>
        <w:t xml:space="preserve"> </w:t>
      </w:r>
    </w:p>
    <w:p w:rsidR="00646209" w:rsidRPr="00CD4F2C" w:rsidRDefault="00646209" w:rsidP="00646209">
      <w:pPr>
        <w:pStyle w:val="Default"/>
        <w:spacing w:line="340" w:lineRule="exact"/>
        <w:rPr>
          <w:rFonts w:eastAsia="標楷體"/>
          <w:color w:val="000000" w:themeColor="text1"/>
          <w:sz w:val="23"/>
          <w:szCs w:val="23"/>
        </w:rPr>
      </w:pPr>
      <w:r w:rsidRPr="00CD4F2C">
        <w:rPr>
          <w:rFonts w:eastAsia="標楷體"/>
          <w:color w:val="000000" w:themeColor="text1"/>
          <w:sz w:val="23"/>
          <w:szCs w:val="23"/>
        </w:rPr>
        <w:t>(</w:t>
      </w:r>
      <w:r w:rsidRPr="00CD4F2C">
        <w:rPr>
          <w:rFonts w:eastAsia="標楷體" w:hint="eastAsia"/>
          <w:color w:val="000000" w:themeColor="text1"/>
          <w:sz w:val="23"/>
          <w:szCs w:val="23"/>
        </w:rPr>
        <w:t>二</w:t>
      </w:r>
      <w:r w:rsidRPr="00CD4F2C">
        <w:rPr>
          <w:rFonts w:eastAsia="標楷體"/>
          <w:color w:val="000000" w:themeColor="text1"/>
          <w:sz w:val="23"/>
          <w:szCs w:val="23"/>
        </w:rPr>
        <w:t>)</w:t>
      </w:r>
      <w:r w:rsidRPr="00CD4F2C">
        <w:rPr>
          <w:rFonts w:eastAsia="標楷體" w:hint="eastAsia"/>
          <w:color w:val="000000" w:themeColor="text1"/>
          <w:sz w:val="23"/>
          <w:szCs w:val="23"/>
        </w:rPr>
        <w:t>活動規劃：計畫書撰寫、活動執行、活動行銷等。</w:t>
      </w:r>
      <w:r w:rsidRPr="00CD4F2C">
        <w:rPr>
          <w:rFonts w:eastAsia="標楷體"/>
          <w:color w:val="000000" w:themeColor="text1"/>
          <w:sz w:val="23"/>
          <w:szCs w:val="23"/>
        </w:rPr>
        <w:t xml:space="preserve"> </w:t>
      </w:r>
    </w:p>
    <w:p w:rsidR="00646209" w:rsidRPr="00CD4F2C" w:rsidRDefault="00646209" w:rsidP="00646209">
      <w:pPr>
        <w:pStyle w:val="Default"/>
        <w:spacing w:line="340" w:lineRule="exact"/>
        <w:rPr>
          <w:rFonts w:eastAsia="標楷體"/>
          <w:color w:val="000000" w:themeColor="text1"/>
          <w:sz w:val="23"/>
          <w:szCs w:val="23"/>
        </w:rPr>
      </w:pPr>
      <w:r w:rsidRPr="00CD4F2C">
        <w:rPr>
          <w:rFonts w:eastAsia="標楷體"/>
          <w:color w:val="000000" w:themeColor="text1"/>
          <w:sz w:val="23"/>
          <w:szCs w:val="23"/>
        </w:rPr>
        <w:t>(</w:t>
      </w:r>
      <w:r w:rsidRPr="00CD4F2C">
        <w:rPr>
          <w:rFonts w:eastAsia="標楷體" w:hint="eastAsia"/>
          <w:color w:val="000000" w:themeColor="text1"/>
          <w:sz w:val="23"/>
          <w:szCs w:val="23"/>
        </w:rPr>
        <w:t>三</w:t>
      </w:r>
      <w:r w:rsidRPr="00CD4F2C">
        <w:rPr>
          <w:rFonts w:eastAsia="標楷體"/>
          <w:color w:val="000000" w:themeColor="text1"/>
          <w:sz w:val="23"/>
          <w:szCs w:val="23"/>
        </w:rPr>
        <w:t>)</w:t>
      </w:r>
      <w:r w:rsidRPr="00CD4F2C">
        <w:rPr>
          <w:rFonts w:eastAsia="標楷體" w:hint="eastAsia"/>
          <w:color w:val="000000" w:themeColor="text1"/>
          <w:sz w:val="23"/>
          <w:szCs w:val="23"/>
        </w:rPr>
        <w:t>場地管理：管理辦法擬定，場地管理實務等。</w:t>
      </w:r>
      <w:r w:rsidRPr="00CD4F2C">
        <w:rPr>
          <w:rFonts w:eastAsia="標楷體"/>
          <w:color w:val="000000" w:themeColor="text1"/>
          <w:sz w:val="23"/>
          <w:szCs w:val="23"/>
        </w:rPr>
        <w:t xml:space="preserve"> </w:t>
      </w:r>
    </w:p>
    <w:p w:rsidR="00646209" w:rsidRPr="00CD4F2C" w:rsidRDefault="00646209" w:rsidP="00646209">
      <w:pPr>
        <w:pStyle w:val="Default"/>
        <w:spacing w:line="340" w:lineRule="exact"/>
        <w:rPr>
          <w:rFonts w:eastAsia="標楷體"/>
          <w:color w:val="000000" w:themeColor="text1"/>
          <w:sz w:val="23"/>
          <w:szCs w:val="23"/>
        </w:rPr>
      </w:pPr>
      <w:r w:rsidRPr="00CD4F2C">
        <w:rPr>
          <w:rFonts w:eastAsia="標楷體"/>
          <w:color w:val="000000" w:themeColor="text1"/>
          <w:sz w:val="23"/>
          <w:szCs w:val="23"/>
        </w:rPr>
        <w:t>(</w:t>
      </w:r>
      <w:r w:rsidRPr="00CD4F2C">
        <w:rPr>
          <w:rFonts w:eastAsia="標楷體" w:hint="eastAsia"/>
          <w:color w:val="000000" w:themeColor="text1"/>
          <w:sz w:val="23"/>
          <w:szCs w:val="23"/>
        </w:rPr>
        <w:t>四</w:t>
      </w:r>
      <w:r w:rsidRPr="00CD4F2C">
        <w:rPr>
          <w:rFonts w:eastAsia="標楷體"/>
          <w:color w:val="000000" w:themeColor="text1"/>
          <w:sz w:val="23"/>
          <w:szCs w:val="23"/>
        </w:rPr>
        <w:t>)</w:t>
      </w:r>
      <w:r w:rsidRPr="00CD4F2C">
        <w:rPr>
          <w:rFonts w:eastAsia="標楷體" w:hint="eastAsia"/>
          <w:color w:val="000000" w:themeColor="text1"/>
          <w:sz w:val="23"/>
          <w:szCs w:val="23"/>
        </w:rPr>
        <w:t>其他適合獎助生教學業務協助之方案。</w:t>
      </w:r>
      <w:r w:rsidRPr="00CD4F2C">
        <w:rPr>
          <w:rFonts w:eastAsia="標楷體"/>
          <w:color w:val="000000" w:themeColor="text1"/>
          <w:sz w:val="23"/>
          <w:szCs w:val="23"/>
        </w:rPr>
        <w:t xml:space="preserve"> </w:t>
      </w:r>
    </w:p>
    <w:p w:rsidR="00646209" w:rsidRPr="00CD4F2C" w:rsidRDefault="00646209" w:rsidP="00646209">
      <w:pPr>
        <w:pStyle w:val="Default"/>
        <w:spacing w:line="340" w:lineRule="exact"/>
        <w:rPr>
          <w:rFonts w:eastAsia="標楷體"/>
          <w:color w:val="000000" w:themeColor="text1"/>
          <w:sz w:val="23"/>
          <w:szCs w:val="23"/>
        </w:rPr>
      </w:pPr>
      <w:r w:rsidRPr="00CD4F2C">
        <w:rPr>
          <w:rFonts w:eastAsia="標楷體" w:hint="eastAsia"/>
          <w:color w:val="000000" w:themeColor="text1"/>
          <w:sz w:val="23"/>
          <w:szCs w:val="23"/>
        </w:rPr>
        <w:t>五、實施方式</w:t>
      </w:r>
      <w:r w:rsidRPr="00CD4F2C">
        <w:rPr>
          <w:rFonts w:eastAsia="標楷體"/>
          <w:color w:val="000000" w:themeColor="text1"/>
          <w:sz w:val="23"/>
          <w:szCs w:val="23"/>
        </w:rPr>
        <w:t xml:space="preserve">: </w:t>
      </w:r>
    </w:p>
    <w:p w:rsidR="00646209" w:rsidRPr="00CD4F2C" w:rsidRDefault="00646209" w:rsidP="00646209">
      <w:pPr>
        <w:pStyle w:val="Default"/>
        <w:spacing w:line="340" w:lineRule="exact"/>
        <w:rPr>
          <w:rFonts w:eastAsia="標楷體"/>
          <w:color w:val="000000" w:themeColor="text1"/>
          <w:sz w:val="23"/>
          <w:szCs w:val="23"/>
        </w:rPr>
      </w:pPr>
      <w:r w:rsidRPr="00CD4F2C">
        <w:rPr>
          <w:rFonts w:eastAsia="標楷體"/>
          <w:color w:val="000000" w:themeColor="text1"/>
          <w:sz w:val="23"/>
          <w:szCs w:val="23"/>
        </w:rPr>
        <w:t>(</w:t>
      </w:r>
      <w:r w:rsidRPr="00CD4F2C">
        <w:rPr>
          <w:rFonts w:eastAsia="標楷體" w:hint="eastAsia"/>
          <w:color w:val="000000" w:themeColor="text1"/>
          <w:sz w:val="23"/>
          <w:szCs w:val="23"/>
        </w:rPr>
        <w:t>一</w:t>
      </w:r>
      <w:r w:rsidRPr="00CD4F2C">
        <w:rPr>
          <w:rFonts w:eastAsia="標楷體"/>
          <w:color w:val="000000" w:themeColor="text1"/>
          <w:sz w:val="23"/>
          <w:szCs w:val="23"/>
        </w:rPr>
        <w:t>)</w:t>
      </w:r>
      <w:r w:rsidRPr="00CD4F2C">
        <w:rPr>
          <w:rFonts w:eastAsia="標楷體" w:hint="eastAsia"/>
          <w:color w:val="000000" w:themeColor="text1"/>
          <w:sz w:val="23"/>
          <w:szCs w:val="23"/>
        </w:rPr>
        <w:t xml:space="preserve"> 教學業務協助方案規劃程序</w:t>
      </w:r>
      <w:r w:rsidRPr="00CD4F2C">
        <w:rPr>
          <w:rFonts w:eastAsia="標楷體"/>
          <w:color w:val="000000" w:themeColor="text1"/>
          <w:sz w:val="23"/>
          <w:szCs w:val="23"/>
        </w:rPr>
        <w:t xml:space="preserve">: </w:t>
      </w:r>
    </w:p>
    <w:p w:rsidR="00646209" w:rsidRPr="00CD4F2C" w:rsidRDefault="00646209" w:rsidP="00646209">
      <w:pPr>
        <w:pStyle w:val="Default"/>
        <w:spacing w:line="340" w:lineRule="exact"/>
        <w:ind w:leftChars="70" w:left="518" w:hangingChars="152" w:hanging="350"/>
        <w:rPr>
          <w:rFonts w:eastAsia="標楷體"/>
          <w:color w:val="000000" w:themeColor="text1"/>
          <w:sz w:val="23"/>
          <w:szCs w:val="23"/>
        </w:rPr>
      </w:pPr>
      <w:r w:rsidRPr="00CD4F2C">
        <w:rPr>
          <w:rFonts w:eastAsia="標楷體"/>
          <w:color w:val="000000" w:themeColor="text1"/>
          <w:sz w:val="23"/>
          <w:szCs w:val="23"/>
        </w:rPr>
        <w:t>1</w:t>
      </w:r>
      <w:r w:rsidRPr="00CD4F2C">
        <w:rPr>
          <w:rFonts w:eastAsia="標楷體" w:hint="eastAsia"/>
          <w:color w:val="000000" w:themeColor="text1"/>
          <w:sz w:val="23"/>
          <w:szCs w:val="23"/>
        </w:rPr>
        <w:t>.輔導單位提出「教學業務協助方案規劃書」，再由管理單位審核通過後執行。</w:t>
      </w:r>
      <w:r w:rsidRPr="00CD4F2C">
        <w:rPr>
          <w:rFonts w:eastAsia="標楷體"/>
          <w:color w:val="000000" w:themeColor="text1"/>
          <w:sz w:val="23"/>
          <w:szCs w:val="23"/>
        </w:rPr>
        <w:t xml:space="preserve"> </w:t>
      </w:r>
    </w:p>
    <w:p w:rsidR="00646209" w:rsidRPr="00CD4F2C" w:rsidRDefault="00646209" w:rsidP="00646209">
      <w:pPr>
        <w:pStyle w:val="Default"/>
        <w:spacing w:line="340" w:lineRule="exact"/>
        <w:ind w:leftChars="69" w:left="424" w:hangingChars="112" w:hanging="258"/>
        <w:rPr>
          <w:rFonts w:eastAsia="標楷體"/>
          <w:color w:val="000000" w:themeColor="text1"/>
          <w:sz w:val="23"/>
          <w:szCs w:val="23"/>
        </w:rPr>
      </w:pPr>
      <w:r w:rsidRPr="00CD4F2C">
        <w:rPr>
          <w:rFonts w:eastAsia="標楷體"/>
          <w:color w:val="000000" w:themeColor="text1"/>
          <w:sz w:val="23"/>
          <w:szCs w:val="23"/>
        </w:rPr>
        <w:t>2</w:t>
      </w:r>
      <w:r w:rsidRPr="00CD4F2C">
        <w:rPr>
          <w:rFonts w:eastAsia="標楷體" w:hint="eastAsia"/>
          <w:color w:val="000000" w:themeColor="text1"/>
          <w:sz w:val="23"/>
          <w:szCs w:val="23"/>
        </w:rPr>
        <w:t>.輔導單位得公告教學業務協助方案，接受獎助生申請，並對獎助生負有輔導之責，並應於學期末或學習期程結束後填具獎助生學習成效考核表。</w:t>
      </w:r>
      <w:r w:rsidRPr="00CD4F2C">
        <w:rPr>
          <w:rFonts w:eastAsia="標楷體"/>
          <w:color w:val="000000" w:themeColor="text1"/>
          <w:sz w:val="23"/>
          <w:szCs w:val="23"/>
        </w:rPr>
        <w:t xml:space="preserve"> </w:t>
      </w:r>
    </w:p>
    <w:p w:rsidR="00646209" w:rsidRPr="00CD4F2C" w:rsidRDefault="00646209" w:rsidP="00646209">
      <w:pPr>
        <w:pStyle w:val="Default"/>
        <w:spacing w:line="340" w:lineRule="exact"/>
        <w:rPr>
          <w:rFonts w:eastAsia="標楷體"/>
          <w:color w:val="000000" w:themeColor="text1"/>
          <w:sz w:val="23"/>
          <w:szCs w:val="23"/>
        </w:rPr>
      </w:pPr>
      <w:r w:rsidRPr="00CD4F2C">
        <w:rPr>
          <w:rFonts w:eastAsia="標楷體"/>
          <w:color w:val="000000" w:themeColor="text1"/>
          <w:sz w:val="23"/>
          <w:szCs w:val="23"/>
        </w:rPr>
        <w:t>(</w:t>
      </w:r>
      <w:r w:rsidRPr="00CD4F2C">
        <w:rPr>
          <w:rFonts w:eastAsia="標楷體" w:hint="eastAsia"/>
          <w:color w:val="000000" w:themeColor="text1"/>
          <w:sz w:val="23"/>
          <w:szCs w:val="23"/>
        </w:rPr>
        <w:t>二</w:t>
      </w:r>
      <w:r w:rsidRPr="00CD4F2C">
        <w:rPr>
          <w:rFonts w:eastAsia="標楷體"/>
          <w:color w:val="000000" w:themeColor="text1"/>
          <w:sz w:val="23"/>
          <w:szCs w:val="23"/>
        </w:rPr>
        <w:t>)</w:t>
      </w:r>
      <w:r w:rsidRPr="00CD4F2C">
        <w:rPr>
          <w:rFonts w:eastAsia="標楷體" w:hint="eastAsia"/>
          <w:color w:val="000000" w:themeColor="text1"/>
          <w:sz w:val="23"/>
          <w:szCs w:val="23"/>
        </w:rPr>
        <w:t xml:space="preserve"> 獎助生申請程序</w:t>
      </w:r>
      <w:r w:rsidRPr="00CD4F2C">
        <w:rPr>
          <w:rFonts w:eastAsia="標楷體"/>
          <w:color w:val="000000" w:themeColor="text1"/>
          <w:sz w:val="23"/>
          <w:szCs w:val="23"/>
        </w:rPr>
        <w:t xml:space="preserve">: </w:t>
      </w:r>
    </w:p>
    <w:p w:rsidR="00646209" w:rsidRPr="00CD4F2C" w:rsidRDefault="00646209" w:rsidP="00646209">
      <w:pPr>
        <w:pStyle w:val="Default"/>
        <w:spacing w:line="340" w:lineRule="exact"/>
        <w:ind w:leftChars="70" w:left="531" w:hangingChars="158" w:hanging="363"/>
        <w:rPr>
          <w:rFonts w:eastAsia="標楷體"/>
          <w:color w:val="000000" w:themeColor="text1"/>
          <w:sz w:val="23"/>
          <w:szCs w:val="23"/>
        </w:rPr>
      </w:pPr>
      <w:r w:rsidRPr="00CD4F2C">
        <w:rPr>
          <w:rFonts w:eastAsia="標楷體"/>
          <w:color w:val="000000" w:themeColor="text1"/>
          <w:sz w:val="23"/>
          <w:szCs w:val="23"/>
        </w:rPr>
        <w:t>1</w:t>
      </w:r>
      <w:r w:rsidRPr="00CD4F2C">
        <w:rPr>
          <w:rFonts w:eastAsia="標楷體" w:hint="eastAsia"/>
          <w:color w:val="000000" w:themeColor="text1"/>
          <w:sz w:val="23"/>
          <w:szCs w:val="23"/>
        </w:rPr>
        <w:t>. 獎助生須檢具「申請書」向輔導單位提出申請，經管理單位審核通過後進行教學業務協助；並於當學期教學業務協助第一個月內完成學生事務處選定或由輔導單位自行培訓之行政知能、行政倫理課程</w:t>
      </w:r>
      <w:r w:rsidRPr="00CD4F2C">
        <w:rPr>
          <w:rFonts w:eastAsia="標楷體"/>
          <w:color w:val="000000" w:themeColor="text1"/>
          <w:sz w:val="23"/>
          <w:szCs w:val="23"/>
        </w:rPr>
        <w:t>或其他校級辦理講座</w:t>
      </w:r>
      <w:r w:rsidRPr="00CD4F2C">
        <w:rPr>
          <w:rFonts w:eastAsia="標楷體" w:hint="eastAsia"/>
          <w:color w:val="000000" w:themeColor="text1"/>
          <w:sz w:val="23"/>
          <w:szCs w:val="23"/>
        </w:rPr>
        <w:t>四小時；未達一個月之短期學習期程，學生基礎課程由輔導單位自行訂定。</w:t>
      </w:r>
      <w:r w:rsidRPr="00CD4F2C">
        <w:rPr>
          <w:rFonts w:eastAsia="標楷體"/>
          <w:color w:val="000000" w:themeColor="text1"/>
          <w:sz w:val="23"/>
          <w:szCs w:val="23"/>
        </w:rPr>
        <w:t xml:space="preserve"> </w:t>
      </w:r>
    </w:p>
    <w:p w:rsidR="00646209" w:rsidRPr="00CD4F2C" w:rsidRDefault="00646209" w:rsidP="00646209">
      <w:pPr>
        <w:pStyle w:val="Default"/>
        <w:spacing w:line="340" w:lineRule="exact"/>
        <w:ind w:leftChars="70" w:left="531" w:hangingChars="158" w:hanging="363"/>
        <w:rPr>
          <w:rFonts w:eastAsia="標楷體"/>
          <w:color w:val="000000" w:themeColor="text1"/>
          <w:sz w:val="23"/>
          <w:szCs w:val="23"/>
        </w:rPr>
      </w:pPr>
      <w:r w:rsidRPr="00CD4F2C">
        <w:rPr>
          <w:rFonts w:eastAsia="標楷體"/>
          <w:color w:val="000000" w:themeColor="text1"/>
          <w:sz w:val="23"/>
          <w:szCs w:val="23"/>
        </w:rPr>
        <w:t>2</w:t>
      </w:r>
      <w:r w:rsidRPr="00CD4F2C">
        <w:rPr>
          <w:rFonts w:eastAsia="標楷體" w:hint="eastAsia"/>
          <w:color w:val="000000" w:themeColor="text1"/>
          <w:sz w:val="23"/>
          <w:szCs w:val="23"/>
        </w:rPr>
        <w:t>. 獎助生應接受輔導單位之指導，評選為優良教學業務協助方案獎助生者得於次一學期學生有關會議接受表揚。</w:t>
      </w:r>
      <w:r w:rsidRPr="00CD4F2C">
        <w:rPr>
          <w:rFonts w:eastAsia="標楷體"/>
          <w:color w:val="000000" w:themeColor="text1"/>
          <w:sz w:val="23"/>
          <w:szCs w:val="23"/>
        </w:rPr>
        <w:t xml:space="preserve"> </w:t>
      </w:r>
    </w:p>
    <w:p w:rsidR="00646209" w:rsidRPr="00CD4F2C" w:rsidRDefault="00646209" w:rsidP="00646209">
      <w:pPr>
        <w:pStyle w:val="Default"/>
        <w:spacing w:line="340" w:lineRule="exact"/>
        <w:ind w:left="460" w:hangingChars="200" w:hanging="460"/>
        <w:rPr>
          <w:rFonts w:eastAsia="標楷體"/>
          <w:color w:val="000000" w:themeColor="text1"/>
          <w:sz w:val="23"/>
          <w:szCs w:val="23"/>
        </w:rPr>
      </w:pPr>
      <w:r w:rsidRPr="00CD4F2C">
        <w:rPr>
          <w:rFonts w:eastAsia="標楷體" w:hint="eastAsia"/>
          <w:color w:val="000000" w:themeColor="text1"/>
          <w:sz w:val="23"/>
          <w:szCs w:val="23"/>
        </w:rPr>
        <w:t>六、教學業務協助期程</w:t>
      </w:r>
      <w:r w:rsidRPr="00CD4F2C">
        <w:rPr>
          <w:rFonts w:eastAsia="標楷體"/>
          <w:color w:val="000000" w:themeColor="text1"/>
          <w:sz w:val="23"/>
          <w:szCs w:val="23"/>
        </w:rPr>
        <w:t>:</w:t>
      </w:r>
    </w:p>
    <w:p w:rsidR="00646209" w:rsidRPr="00CD4F2C" w:rsidRDefault="00646209" w:rsidP="00646209">
      <w:pPr>
        <w:pStyle w:val="Default"/>
        <w:spacing w:line="340" w:lineRule="exact"/>
        <w:ind w:left="465" w:hangingChars="202" w:hanging="465"/>
        <w:rPr>
          <w:rFonts w:eastAsia="標楷體"/>
          <w:color w:val="000000" w:themeColor="text1"/>
          <w:sz w:val="23"/>
          <w:szCs w:val="23"/>
        </w:rPr>
      </w:pPr>
      <w:r w:rsidRPr="00CD4F2C">
        <w:rPr>
          <w:rFonts w:eastAsia="標楷體" w:hint="eastAsia"/>
          <w:color w:val="000000" w:themeColor="text1"/>
          <w:sz w:val="23"/>
          <w:szCs w:val="23"/>
        </w:rPr>
        <w:t>(一)學習期程：</w:t>
      </w:r>
      <w:r w:rsidRPr="00CD4F2C">
        <w:rPr>
          <w:rFonts w:eastAsia="標楷體"/>
          <w:color w:val="000000" w:themeColor="text1"/>
          <w:sz w:val="23"/>
          <w:szCs w:val="23"/>
        </w:rPr>
        <w:t>由管理單位協同輔導單位另訂之。</w:t>
      </w:r>
    </w:p>
    <w:p w:rsidR="00646209" w:rsidRPr="00CD4F2C" w:rsidRDefault="00646209" w:rsidP="00646209">
      <w:pPr>
        <w:pStyle w:val="Default"/>
        <w:spacing w:line="340" w:lineRule="exact"/>
        <w:ind w:leftChars="11" w:left="546" w:hangingChars="226" w:hanging="520"/>
        <w:rPr>
          <w:rFonts w:eastAsia="標楷體"/>
          <w:color w:val="000000" w:themeColor="text1"/>
          <w:sz w:val="23"/>
          <w:szCs w:val="23"/>
        </w:rPr>
      </w:pPr>
      <w:r w:rsidRPr="00CD4F2C">
        <w:rPr>
          <w:rFonts w:eastAsia="標楷體" w:hint="eastAsia"/>
          <w:color w:val="000000" w:themeColor="text1"/>
          <w:sz w:val="23"/>
          <w:szCs w:val="23"/>
        </w:rPr>
        <w:lastRenderedPageBreak/>
        <w:t>(二)為避免影響獎助生正常課業，每日教學業務協助時數以不超過八小時、每月教學業務協助時數以不超過五十小時為原則，寒暑假不在此限。</w:t>
      </w:r>
      <w:r w:rsidRPr="00CD4F2C">
        <w:rPr>
          <w:rFonts w:eastAsia="標楷體"/>
          <w:color w:val="000000" w:themeColor="text1"/>
          <w:sz w:val="23"/>
          <w:szCs w:val="23"/>
        </w:rPr>
        <w:t xml:space="preserve"> </w:t>
      </w:r>
    </w:p>
    <w:p w:rsidR="00646209" w:rsidRPr="00CD4F2C" w:rsidRDefault="00646209" w:rsidP="00646209">
      <w:pPr>
        <w:pStyle w:val="Default"/>
        <w:spacing w:line="340" w:lineRule="exact"/>
        <w:rPr>
          <w:rFonts w:eastAsia="標楷體"/>
          <w:color w:val="000000" w:themeColor="text1"/>
          <w:sz w:val="23"/>
          <w:szCs w:val="23"/>
        </w:rPr>
      </w:pPr>
      <w:r w:rsidRPr="00CD4F2C">
        <w:rPr>
          <w:rFonts w:eastAsia="標楷體" w:hint="eastAsia"/>
          <w:color w:val="000000" w:themeColor="text1"/>
          <w:sz w:val="23"/>
          <w:szCs w:val="23"/>
        </w:rPr>
        <w:t>七、學習評量與獎助：</w:t>
      </w:r>
      <w:r w:rsidRPr="00CD4F2C">
        <w:rPr>
          <w:rFonts w:eastAsia="標楷體"/>
          <w:color w:val="000000" w:themeColor="text1"/>
          <w:sz w:val="23"/>
          <w:szCs w:val="23"/>
        </w:rPr>
        <w:t xml:space="preserve"> </w:t>
      </w:r>
    </w:p>
    <w:p w:rsidR="00646209" w:rsidRPr="00CD4F2C" w:rsidRDefault="00646209" w:rsidP="00646209">
      <w:pPr>
        <w:pStyle w:val="Default"/>
        <w:spacing w:line="340" w:lineRule="exact"/>
        <w:ind w:left="460" w:hangingChars="200" w:hanging="460"/>
        <w:rPr>
          <w:rFonts w:eastAsia="標楷體"/>
          <w:color w:val="000000" w:themeColor="text1"/>
          <w:sz w:val="23"/>
          <w:szCs w:val="23"/>
        </w:rPr>
      </w:pPr>
      <w:r w:rsidRPr="00CD4F2C">
        <w:rPr>
          <w:rFonts w:eastAsia="標楷體"/>
          <w:color w:val="000000" w:themeColor="text1"/>
          <w:sz w:val="23"/>
          <w:szCs w:val="23"/>
        </w:rPr>
        <w:t>(</w:t>
      </w:r>
      <w:r w:rsidRPr="00CD4F2C">
        <w:rPr>
          <w:rFonts w:eastAsia="標楷體" w:hint="eastAsia"/>
          <w:color w:val="000000" w:themeColor="text1"/>
          <w:sz w:val="23"/>
          <w:szCs w:val="23"/>
        </w:rPr>
        <w:t>一</w:t>
      </w:r>
      <w:r w:rsidRPr="00CD4F2C">
        <w:rPr>
          <w:rFonts w:eastAsia="標楷體"/>
          <w:color w:val="000000" w:themeColor="text1"/>
          <w:sz w:val="23"/>
          <w:szCs w:val="23"/>
        </w:rPr>
        <w:t>)</w:t>
      </w:r>
      <w:r w:rsidRPr="00CD4F2C">
        <w:rPr>
          <w:rFonts w:eastAsia="標楷體" w:hint="eastAsia"/>
          <w:color w:val="000000" w:themeColor="text1"/>
          <w:sz w:val="23"/>
          <w:szCs w:val="23"/>
        </w:rPr>
        <w:t>每月填具教學業務協助成效評量表，包含獎助生自填「學習自評表」檢視學習成果、輔導單位填寫「輔導評量表」，以提升學習成效，並於每月二十五日前將學習成效評量表送管理單位。</w:t>
      </w:r>
      <w:r w:rsidRPr="00CD4F2C">
        <w:rPr>
          <w:rFonts w:eastAsia="標楷體"/>
          <w:color w:val="000000" w:themeColor="text1"/>
          <w:sz w:val="23"/>
          <w:szCs w:val="23"/>
        </w:rPr>
        <w:t xml:space="preserve"> </w:t>
      </w:r>
    </w:p>
    <w:p w:rsidR="00646209" w:rsidRPr="00CD4F2C" w:rsidRDefault="00646209" w:rsidP="00646209">
      <w:pPr>
        <w:pStyle w:val="Default"/>
        <w:spacing w:line="340" w:lineRule="exact"/>
        <w:ind w:left="460" w:hangingChars="200" w:hanging="460"/>
        <w:rPr>
          <w:rFonts w:eastAsia="標楷體"/>
          <w:color w:val="000000" w:themeColor="text1"/>
          <w:sz w:val="23"/>
          <w:szCs w:val="23"/>
        </w:rPr>
      </w:pPr>
      <w:r w:rsidRPr="00CD4F2C">
        <w:rPr>
          <w:rFonts w:eastAsia="標楷體"/>
          <w:color w:val="000000" w:themeColor="text1"/>
          <w:sz w:val="23"/>
          <w:szCs w:val="23"/>
        </w:rPr>
        <w:t>(</w:t>
      </w:r>
      <w:r w:rsidRPr="00CD4F2C">
        <w:rPr>
          <w:rFonts w:eastAsia="標楷體" w:hint="eastAsia"/>
          <w:color w:val="000000" w:themeColor="text1"/>
          <w:sz w:val="23"/>
          <w:szCs w:val="23"/>
        </w:rPr>
        <w:t>二</w:t>
      </w:r>
      <w:r w:rsidRPr="00CD4F2C">
        <w:rPr>
          <w:rFonts w:eastAsia="標楷體"/>
          <w:color w:val="000000" w:themeColor="text1"/>
          <w:sz w:val="23"/>
          <w:szCs w:val="23"/>
        </w:rPr>
        <w:t>)</w:t>
      </w:r>
      <w:r w:rsidRPr="00CD4F2C">
        <w:rPr>
          <w:rFonts w:eastAsia="標楷體" w:hint="eastAsia"/>
          <w:color w:val="000000" w:themeColor="text1"/>
          <w:sz w:val="23"/>
          <w:szCs w:val="23"/>
        </w:rPr>
        <w:t>輔導單位得依據獎助生表現核發獎助金，每月獎助金額以一萬元為上限，寒暑假不在此限；當月完全未參與學習活動者，則不核發獎助金。</w:t>
      </w:r>
      <w:r w:rsidRPr="00CD4F2C">
        <w:rPr>
          <w:rFonts w:eastAsia="標楷體"/>
          <w:color w:val="000000" w:themeColor="text1"/>
          <w:sz w:val="23"/>
          <w:szCs w:val="23"/>
        </w:rPr>
        <w:t xml:space="preserve"> </w:t>
      </w:r>
    </w:p>
    <w:p w:rsidR="00646209" w:rsidRPr="00CD4F2C" w:rsidRDefault="00646209" w:rsidP="00646209">
      <w:pPr>
        <w:pStyle w:val="Default"/>
        <w:spacing w:line="340" w:lineRule="exact"/>
        <w:rPr>
          <w:rFonts w:eastAsia="標楷體"/>
          <w:color w:val="000000" w:themeColor="text1"/>
          <w:sz w:val="23"/>
          <w:szCs w:val="23"/>
        </w:rPr>
      </w:pPr>
      <w:r w:rsidRPr="00CD4F2C">
        <w:rPr>
          <w:rFonts w:eastAsia="標楷體" w:hint="eastAsia"/>
          <w:color w:val="000000" w:themeColor="text1"/>
          <w:sz w:val="23"/>
          <w:szCs w:val="23"/>
        </w:rPr>
        <w:t>八、輔導機制</w:t>
      </w:r>
      <w:r w:rsidRPr="00CD4F2C">
        <w:rPr>
          <w:rFonts w:eastAsia="標楷體"/>
          <w:color w:val="000000" w:themeColor="text1"/>
          <w:sz w:val="23"/>
          <w:szCs w:val="23"/>
        </w:rPr>
        <w:t xml:space="preserve"> </w:t>
      </w:r>
    </w:p>
    <w:p w:rsidR="00646209" w:rsidRPr="00CD4F2C" w:rsidRDefault="00646209" w:rsidP="00646209">
      <w:pPr>
        <w:pStyle w:val="Default"/>
        <w:spacing w:line="340" w:lineRule="exact"/>
        <w:rPr>
          <w:rFonts w:eastAsia="標楷體"/>
          <w:color w:val="000000" w:themeColor="text1"/>
          <w:sz w:val="23"/>
          <w:szCs w:val="23"/>
        </w:rPr>
      </w:pPr>
      <w:r w:rsidRPr="00CD4F2C">
        <w:rPr>
          <w:rFonts w:eastAsia="標楷體"/>
          <w:color w:val="000000" w:themeColor="text1"/>
          <w:sz w:val="23"/>
          <w:szCs w:val="23"/>
        </w:rPr>
        <w:t>(</w:t>
      </w:r>
      <w:r w:rsidRPr="00CD4F2C">
        <w:rPr>
          <w:rFonts w:eastAsia="標楷體" w:hint="eastAsia"/>
          <w:color w:val="000000" w:themeColor="text1"/>
          <w:sz w:val="23"/>
          <w:szCs w:val="23"/>
        </w:rPr>
        <w:t>一</w:t>
      </w:r>
      <w:r w:rsidRPr="00CD4F2C">
        <w:rPr>
          <w:rFonts w:eastAsia="標楷體"/>
          <w:color w:val="000000" w:themeColor="text1"/>
          <w:sz w:val="23"/>
          <w:szCs w:val="23"/>
        </w:rPr>
        <w:t>)</w:t>
      </w:r>
      <w:r w:rsidRPr="00CD4F2C">
        <w:rPr>
          <w:rFonts w:eastAsia="標楷體" w:hint="eastAsia"/>
          <w:color w:val="000000" w:themeColor="text1"/>
          <w:sz w:val="23"/>
          <w:szCs w:val="23"/>
        </w:rPr>
        <w:t xml:space="preserve"> 獎助生如欲變更或無法完成教學業務協助時，應主動通知輔導單位變更或終止學習。</w:t>
      </w:r>
      <w:r w:rsidRPr="00CD4F2C">
        <w:rPr>
          <w:rFonts w:eastAsia="標楷體"/>
          <w:color w:val="000000" w:themeColor="text1"/>
          <w:sz w:val="23"/>
          <w:szCs w:val="23"/>
        </w:rPr>
        <w:t xml:space="preserve"> </w:t>
      </w:r>
    </w:p>
    <w:p w:rsidR="00646209" w:rsidRPr="00CD4F2C" w:rsidRDefault="00646209" w:rsidP="00646209">
      <w:pPr>
        <w:pStyle w:val="Default"/>
        <w:spacing w:line="340" w:lineRule="exact"/>
        <w:ind w:left="490" w:hangingChars="213" w:hanging="490"/>
        <w:rPr>
          <w:rFonts w:eastAsia="標楷體"/>
          <w:color w:val="000000" w:themeColor="text1"/>
          <w:sz w:val="23"/>
          <w:szCs w:val="23"/>
        </w:rPr>
      </w:pPr>
      <w:r w:rsidRPr="00CD4F2C">
        <w:rPr>
          <w:rFonts w:eastAsia="標楷體"/>
          <w:color w:val="000000" w:themeColor="text1"/>
          <w:sz w:val="23"/>
          <w:szCs w:val="23"/>
        </w:rPr>
        <w:t>(</w:t>
      </w:r>
      <w:r w:rsidRPr="00CD4F2C">
        <w:rPr>
          <w:rFonts w:eastAsia="標楷體" w:hint="eastAsia"/>
          <w:color w:val="000000" w:themeColor="text1"/>
          <w:sz w:val="23"/>
          <w:szCs w:val="23"/>
        </w:rPr>
        <w:t>二</w:t>
      </w:r>
      <w:r w:rsidRPr="00CD4F2C">
        <w:rPr>
          <w:rFonts w:eastAsia="標楷體"/>
          <w:color w:val="000000" w:themeColor="text1"/>
          <w:sz w:val="23"/>
          <w:szCs w:val="23"/>
        </w:rPr>
        <w:t>)</w:t>
      </w:r>
      <w:r w:rsidRPr="00CD4F2C">
        <w:rPr>
          <w:rFonts w:eastAsia="標楷體" w:hint="eastAsia"/>
          <w:color w:val="000000" w:themeColor="text1"/>
          <w:sz w:val="23"/>
          <w:szCs w:val="23"/>
        </w:rPr>
        <w:t xml:space="preserve"> 獎助生於學習過程中如遇困難，應先行向輔導單位反應，若遇重大情事致損害權益者，得依本校學生申訴處理辦法申訴之。</w:t>
      </w:r>
      <w:r w:rsidRPr="00CD4F2C">
        <w:rPr>
          <w:rFonts w:eastAsia="標楷體"/>
          <w:color w:val="000000" w:themeColor="text1"/>
          <w:sz w:val="23"/>
          <w:szCs w:val="23"/>
        </w:rPr>
        <w:t xml:space="preserve"> </w:t>
      </w:r>
    </w:p>
    <w:p w:rsidR="0041128C" w:rsidRPr="00CD4F2C" w:rsidRDefault="00646209" w:rsidP="00646209">
      <w:pPr>
        <w:jc w:val="center"/>
        <w:rPr>
          <w:rFonts w:eastAsia="標楷體"/>
          <w:b/>
          <w:color w:val="000000" w:themeColor="text1"/>
          <w:sz w:val="32"/>
          <w:szCs w:val="32"/>
        </w:rPr>
      </w:pPr>
      <w:r w:rsidRPr="00CD4F2C">
        <w:rPr>
          <w:rFonts w:ascii="Times New Roman" w:eastAsia="標楷體" w:hAnsi="Times New Roman"/>
          <w:color w:val="000000" w:themeColor="text1"/>
          <w:sz w:val="23"/>
          <w:szCs w:val="23"/>
        </w:rPr>
        <w:t>九、本</w:t>
      </w:r>
      <w:r w:rsidRPr="00CD4F2C">
        <w:rPr>
          <w:rFonts w:ascii="Times New Roman" w:eastAsia="標楷體" w:hAnsi="Times New Roman" w:hint="eastAsia"/>
          <w:color w:val="000000" w:themeColor="text1"/>
          <w:sz w:val="23"/>
          <w:szCs w:val="23"/>
        </w:rPr>
        <w:t>方案</w:t>
      </w:r>
      <w:r w:rsidRPr="00CD4F2C">
        <w:rPr>
          <w:rFonts w:ascii="Times New Roman" w:eastAsia="標楷體" w:hAnsi="Times New Roman"/>
          <w:color w:val="000000" w:themeColor="text1"/>
          <w:sz w:val="23"/>
          <w:szCs w:val="23"/>
        </w:rPr>
        <w:t>經</w:t>
      </w:r>
      <w:r w:rsidRPr="00CD4F2C">
        <w:rPr>
          <w:rFonts w:ascii="標楷體" w:eastAsia="標楷體" w:hAnsi="標楷體" w:cs="新細明體" w:hint="eastAsia"/>
          <w:color w:val="000000" w:themeColor="text1"/>
          <w:kern w:val="0"/>
          <w:szCs w:val="24"/>
        </w:rPr>
        <w:t>校務基金管理委員會及</w:t>
      </w:r>
      <w:r w:rsidRPr="00CD4F2C">
        <w:rPr>
          <w:rFonts w:ascii="Times New Roman" w:eastAsia="標楷體" w:hAnsi="Times New Roman" w:hint="eastAsia"/>
          <w:color w:val="000000" w:themeColor="text1"/>
          <w:sz w:val="23"/>
          <w:szCs w:val="23"/>
        </w:rPr>
        <w:t>行政</w:t>
      </w:r>
      <w:r w:rsidRPr="00CD4F2C">
        <w:rPr>
          <w:rFonts w:ascii="Times New Roman" w:eastAsia="標楷體" w:hAnsi="Times New Roman"/>
          <w:color w:val="000000" w:themeColor="text1"/>
          <w:sz w:val="23"/>
          <w:szCs w:val="23"/>
        </w:rPr>
        <w:t>會</w:t>
      </w:r>
      <w:r w:rsidRPr="00CD4F2C">
        <w:rPr>
          <w:rFonts w:ascii="Times New Roman" w:eastAsia="標楷體" w:hAnsi="Times New Roman" w:hint="eastAsia"/>
          <w:color w:val="000000" w:themeColor="text1"/>
          <w:sz w:val="23"/>
          <w:szCs w:val="23"/>
        </w:rPr>
        <w:t>議</w:t>
      </w:r>
      <w:r w:rsidRPr="00CD4F2C">
        <w:rPr>
          <w:rFonts w:ascii="Times New Roman" w:eastAsia="標楷體" w:hAnsi="Times New Roman"/>
          <w:color w:val="000000" w:themeColor="text1"/>
          <w:sz w:val="23"/>
          <w:szCs w:val="23"/>
        </w:rPr>
        <w:t>通過後，陳請校長核定實施，修正時亦同</w:t>
      </w:r>
      <w:r w:rsidRPr="00CD4F2C">
        <w:rPr>
          <w:rFonts w:ascii="標楷體" w:eastAsia="標楷體" w:hAnsi="標楷體" w:cs="新細明體" w:hint="eastAsia"/>
          <w:color w:val="000000" w:themeColor="text1"/>
          <w:kern w:val="0"/>
          <w:szCs w:val="24"/>
        </w:rPr>
        <w:t>；本方案修正若未涉及校務基金經費動支，免提校務基金管理委員會審議。</w:t>
      </w:r>
    </w:p>
    <w:sectPr w:rsidR="0041128C" w:rsidRPr="00CD4F2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7EE" w:rsidRDefault="00A077EE" w:rsidP="00026B89">
      <w:r>
        <w:separator/>
      </w:r>
    </w:p>
  </w:endnote>
  <w:endnote w:type="continuationSeparator" w:id="0">
    <w:p w:rsidR="00A077EE" w:rsidRDefault="00A077EE" w:rsidP="0002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7EE" w:rsidRDefault="00A077EE" w:rsidP="00026B89">
      <w:r>
        <w:separator/>
      </w:r>
    </w:p>
  </w:footnote>
  <w:footnote w:type="continuationSeparator" w:id="0">
    <w:p w:rsidR="00A077EE" w:rsidRDefault="00A077EE" w:rsidP="00026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01D5A"/>
    <w:multiLevelType w:val="hybridMultilevel"/>
    <w:tmpl w:val="4B9AD758"/>
    <w:lvl w:ilvl="0" w:tplc="05A867D4">
      <w:start w:val="1"/>
      <w:numFmt w:val="taiwaneseCountingThousand"/>
      <w:lvlText w:val="%1、"/>
      <w:lvlJc w:val="left"/>
      <w:pPr>
        <w:ind w:left="390" w:hanging="390"/>
      </w:pPr>
      <w:rPr>
        <w:rFonts w:asciiTheme="minorHAnsi" w:eastAsia="標楷體" w:hAnsiTheme="minorHAnsi" w:cstheme="minorBidi"/>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2452303"/>
    <w:multiLevelType w:val="hybridMultilevel"/>
    <w:tmpl w:val="B902146C"/>
    <w:lvl w:ilvl="0" w:tplc="E6E6A9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51"/>
    <w:rsid w:val="00026B89"/>
    <w:rsid w:val="00122349"/>
    <w:rsid w:val="00192DFC"/>
    <w:rsid w:val="002B1486"/>
    <w:rsid w:val="003372F5"/>
    <w:rsid w:val="00400AA2"/>
    <w:rsid w:val="0041128C"/>
    <w:rsid w:val="00442E5F"/>
    <w:rsid w:val="00480E0C"/>
    <w:rsid w:val="004D5E06"/>
    <w:rsid w:val="00562951"/>
    <w:rsid w:val="00580B83"/>
    <w:rsid w:val="00646209"/>
    <w:rsid w:val="00701899"/>
    <w:rsid w:val="00731DB4"/>
    <w:rsid w:val="00760A0B"/>
    <w:rsid w:val="0079343C"/>
    <w:rsid w:val="007C0648"/>
    <w:rsid w:val="00867EC6"/>
    <w:rsid w:val="00912FF8"/>
    <w:rsid w:val="009731EB"/>
    <w:rsid w:val="009F5C9D"/>
    <w:rsid w:val="00A077EE"/>
    <w:rsid w:val="00A428F6"/>
    <w:rsid w:val="00AD222C"/>
    <w:rsid w:val="00B01954"/>
    <w:rsid w:val="00B43FAE"/>
    <w:rsid w:val="00B63E48"/>
    <w:rsid w:val="00B94A04"/>
    <w:rsid w:val="00B97A5E"/>
    <w:rsid w:val="00BD5B91"/>
    <w:rsid w:val="00C05DFA"/>
    <w:rsid w:val="00C350E0"/>
    <w:rsid w:val="00CD4F2C"/>
    <w:rsid w:val="00CD7D58"/>
    <w:rsid w:val="00D06ADD"/>
    <w:rsid w:val="00D265B0"/>
    <w:rsid w:val="00D350EE"/>
    <w:rsid w:val="00DB0A32"/>
    <w:rsid w:val="00E02D56"/>
    <w:rsid w:val="00E138E7"/>
    <w:rsid w:val="00E27489"/>
    <w:rsid w:val="00F45AA5"/>
    <w:rsid w:val="00FF7E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9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562951"/>
    <w:pPr>
      <w:widowControl w:val="0"/>
      <w:autoSpaceDE w:val="0"/>
      <w:autoSpaceDN w:val="0"/>
      <w:adjustRightInd w:val="0"/>
    </w:pPr>
    <w:rPr>
      <w:rFonts w:ascii="標楷體" w:eastAsia="新細明體" w:hAnsi="標楷體" w:cs="標楷體"/>
      <w:color w:val="000000"/>
      <w:kern w:val="0"/>
      <w:szCs w:val="24"/>
    </w:rPr>
  </w:style>
  <w:style w:type="character" w:customStyle="1" w:styleId="Default0">
    <w:name w:val="Default 字元"/>
    <w:link w:val="Default"/>
    <w:rsid w:val="00562951"/>
    <w:rPr>
      <w:rFonts w:ascii="標楷體" w:eastAsia="新細明體" w:hAnsi="標楷體" w:cs="標楷體"/>
      <w:color w:val="000000"/>
      <w:kern w:val="0"/>
      <w:szCs w:val="24"/>
    </w:rPr>
  </w:style>
  <w:style w:type="table" w:styleId="a3">
    <w:name w:val="Table Grid"/>
    <w:basedOn w:val="a1"/>
    <w:uiPriority w:val="59"/>
    <w:rsid w:val="00D26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0195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01954"/>
    <w:rPr>
      <w:rFonts w:asciiTheme="majorHAnsi" w:eastAsiaTheme="majorEastAsia" w:hAnsiTheme="majorHAnsi" w:cstheme="majorBidi"/>
      <w:sz w:val="18"/>
      <w:szCs w:val="18"/>
    </w:rPr>
  </w:style>
  <w:style w:type="paragraph" w:styleId="a6">
    <w:name w:val="header"/>
    <w:basedOn w:val="a"/>
    <w:link w:val="a7"/>
    <w:uiPriority w:val="99"/>
    <w:unhideWhenUsed/>
    <w:rsid w:val="00026B89"/>
    <w:pPr>
      <w:tabs>
        <w:tab w:val="center" w:pos="4153"/>
        <w:tab w:val="right" w:pos="8306"/>
      </w:tabs>
      <w:snapToGrid w:val="0"/>
    </w:pPr>
    <w:rPr>
      <w:sz w:val="20"/>
      <w:szCs w:val="20"/>
    </w:rPr>
  </w:style>
  <w:style w:type="character" w:customStyle="1" w:styleId="a7">
    <w:name w:val="頁首 字元"/>
    <w:basedOn w:val="a0"/>
    <w:link w:val="a6"/>
    <w:uiPriority w:val="99"/>
    <w:rsid w:val="00026B89"/>
    <w:rPr>
      <w:sz w:val="20"/>
      <w:szCs w:val="20"/>
    </w:rPr>
  </w:style>
  <w:style w:type="paragraph" w:styleId="a8">
    <w:name w:val="footer"/>
    <w:basedOn w:val="a"/>
    <w:link w:val="a9"/>
    <w:uiPriority w:val="99"/>
    <w:unhideWhenUsed/>
    <w:rsid w:val="00026B89"/>
    <w:pPr>
      <w:tabs>
        <w:tab w:val="center" w:pos="4153"/>
        <w:tab w:val="right" w:pos="8306"/>
      </w:tabs>
      <w:snapToGrid w:val="0"/>
    </w:pPr>
    <w:rPr>
      <w:sz w:val="20"/>
      <w:szCs w:val="20"/>
    </w:rPr>
  </w:style>
  <w:style w:type="character" w:customStyle="1" w:styleId="a9">
    <w:name w:val="頁尾 字元"/>
    <w:basedOn w:val="a0"/>
    <w:link w:val="a8"/>
    <w:uiPriority w:val="99"/>
    <w:rsid w:val="00026B89"/>
    <w:rPr>
      <w:sz w:val="20"/>
      <w:szCs w:val="20"/>
    </w:rPr>
  </w:style>
  <w:style w:type="paragraph" w:styleId="aa">
    <w:name w:val="List Paragraph"/>
    <w:basedOn w:val="a"/>
    <w:uiPriority w:val="34"/>
    <w:qFormat/>
    <w:rsid w:val="00580B8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9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562951"/>
    <w:pPr>
      <w:widowControl w:val="0"/>
      <w:autoSpaceDE w:val="0"/>
      <w:autoSpaceDN w:val="0"/>
      <w:adjustRightInd w:val="0"/>
    </w:pPr>
    <w:rPr>
      <w:rFonts w:ascii="標楷體" w:eastAsia="新細明體" w:hAnsi="標楷體" w:cs="標楷體"/>
      <w:color w:val="000000"/>
      <w:kern w:val="0"/>
      <w:szCs w:val="24"/>
    </w:rPr>
  </w:style>
  <w:style w:type="character" w:customStyle="1" w:styleId="Default0">
    <w:name w:val="Default 字元"/>
    <w:link w:val="Default"/>
    <w:rsid w:val="00562951"/>
    <w:rPr>
      <w:rFonts w:ascii="標楷體" w:eastAsia="新細明體" w:hAnsi="標楷體" w:cs="標楷體"/>
      <w:color w:val="000000"/>
      <w:kern w:val="0"/>
      <w:szCs w:val="24"/>
    </w:rPr>
  </w:style>
  <w:style w:type="table" w:styleId="a3">
    <w:name w:val="Table Grid"/>
    <w:basedOn w:val="a1"/>
    <w:uiPriority w:val="59"/>
    <w:rsid w:val="00D26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0195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01954"/>
    <w:rPr>
      <w:rFonts w:asciiTheme="majorHAnsi" w:eastAsiaTheme="majorEastAsia" w:hAnsiTheme="majorHAnsi" w:cstheme="majorBidi"/>
      <w:sz w:val="18"/>
      <w:szCs w:val="18"/>
    </w:rPr>
  </w:style>
  <w:style w:type="paragraph" w:styleId="a6">
    <w:name w:val="header"/>
    <w:basedOn w:val="a"/>
    <w:link w:val="a7"/>
    <w:uiPriority w:val="99"/>
    <w:unhideWhenUsed/>
    <w:rsid w:val="00026B89"/>
    <w:pPr>
      <w:tabs>
        <w:tab w:val="center" w:pos="4153"/>
        <w:tab w:val="right" w:pos="8306"/>
      </w:tabs>
      <w:snapToGrid w:val="0"/>
    </w:pPr>
    <w:rPr>
      <w:sz w:val="20"/>
      <w:szCs w:val="20"/>
    </w:rPr>
  </w:style>
  <w:style w:type="character" w:customStyle="1" w:styleId="a7">
    <w:name w:val="頁首 字元"/>
    <w:basedOn w:val="a0"/>
    <w:link w:val="a6"/>
    <w:uiPriority w:val="99"/>
    <w:rsid w:val="00026B89"/>
    <w:rPr>
      <w:sz w:val="20"/>
      <w:szCs w:val="20"/>
    </w:rPr>
  </w:style>
  <w:style w:type="paragraph" w:styleId="a8">
    <w:name w:val="footer"/>
    <w:basedOn w:val="a"/>
    <w:link w:val="a9"/>
    <w:uiPriority w:val="99"/>
    <w:unhideWhenUsed/>
    <w:rsid w:val="00026B89"/>
    <w:pPr>
      <w:tabs>
        <w:tab w:val="center" w:pos="4153"/>
        <w:tab w:val="right" w:pos="8306"/>
      </w:tabs>
      <w:snapToGrid w:val="0"/>
    </w:pPr>
    <w:rPr>
      <w:sz w:val="20"/>
      <w:szCs w:val="20"/>
    </w:rPr>
  </w:style>
  <w:style w:type="character" w:customStyle="1" w:styleId="a9">
    <w:name w:val="頁尾 字元"/>
    <w:basedOn w:val="a0"/>
    <w:link w:val="a8"/>
    <w:uiPriority w:val="99"/>
    <w:rsid w:val="00026B89"/>
    <w:rPr>
      <w:sz w:val="20"/>
      <w:szCs w:val="20"/>
    </w:rPr>
  </w:style>
  <w:style w:type="paragraph" w:styleId="aa">
    <w:name w:val="List Paragraph"/>
    <w:basedOn w:val="a"/>
    <w:uiPriority w:val="34"/>
    <w:qFormat/>
    <w:rsid w:val="00580B8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2017-12-18T07:48:00Z</cp:lastPrinted>
  <dcterms:created xsi:type="dcterms:W3CDTF">2018-03-16T01:09:00Z</dcterms:created>
  <dcterms:modified xsi:type="dcterms:W3CDTF">2018-03-16T01:09:00Z</dcterms:modified>
</cp:coreProperties>
</file>