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1021"/>
        <w:gridCol w:w="238"/>
        <w:gridCol w:w="5878"/>
      </w:tblGrid>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r w:rsidRPr="00C24624">
              <w:rPr>
                <w:rFonts w:ascii="新細明體" w:eastAsia="新細明體" w:hAnsi="新細明體" w:cs="新細明體"/>
                <w:kern w:val="0"/>
                <w:szCs w:val="24"/>
              </w:rPr>
              <w:fldChar w:fldCharType="begin"/>
            </w:r>
            <w:r w:rsidRPr="00C24624">
              <w:rPr>
                <w:rFonts w:ascii="新細明體" w:eastAsia="新細明體" w:hAnsi="新細明體" w:cs="新細明體"/>
                <w:kern w:val="0"/>
                <w:szCs w:val="24"/>
              </w:rPr>
              <w:instrText xml:space="preserve"> HYPERLINK "http://law.moj.gov.tw/LawClass/LawSingle.aspx?Pcode=H0020008&amp;FLNO=1" </w:instrText>
            </w:r>
            <w:r w:rsidRPr="00C24624">
              <w:rPr>
                <w:rFonts w:ascii="新細明體" w:eastAsia="新細明體" w:hAnsi="新細明體" w:cs="新細明體"/>
                <w:kern w:val="0"/>
                <w:szCs w:val="24"/>
              </w:rPr>
              <w:fldChar w:fldCharType="separate"/>
            </w:r>
            <w:r w:rsidRPr="00C24624">
              <w:rPr>
                <w:rFonts w:ascii="新細明體" w:eastAsia="新細明體" w:hAnsi="新細明體" w:cs="新細明體"/>
                <w:color w:val="0000FF"/>
                <w:kern w:val="0"/>
                <w:szCs w:val="24"/>
                <w:u w:val="single"/>
              </w:rPr>
              <w:t>第 1 條</w:t>
            </w:r>
            <w:r w:rsidRPr="00C24624">
              <w:rPr>
                <w:rFonts w:ascii="新細明體" w:eastAsia="新細明體" w:hAnsi="新細明體" w:cs="新細明體"/>
                <w:kern w:val="0"/>
                <w:szCs w:val="24"/>
              </w:rPr>
              <w:fldChar w:fldCharType="end"/>
            </w:r>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Default="000668D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Pr>
                <w:rFonts w:ascii="細明體" w:eastAsia="細明體" w:hAnsi="細明體" w:cs="細明體" w:hint="eastAsia"/>
                <w:kern w:val="0"/>
                <w:szCs w:val="24"/>
              </w:rPr>
              <w:t>高級中等以上學校學生就學貸款辦法</w:t>
            </w:r>
          </w:p>
          <w:p w:rsidR="000668D4" w:rsidRDefault="000668D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Pr>
                <w:rFonts w:ascii="細明體" w:eastAsia="細明體" w:hAnsi="細明體" w:cs="細明體" w:hint="eastAsia"/>
                <w:kern w:val="0"/>
                <w:szCs w:val="24"/>
              </w:rPr>
              <w:t>中華民國103年12月5日</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本辦法依大學法第三十五條第二項、專科學校法第四十四條第四項及高級</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中等教育法第五十八條規定訂定之。</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5" w:history="1">
              <w:r w:rsidRPr="00C24624">
                <w:rPr>
                  <w:rFonts w:ascii="新細明體" w:eastAsia="新細明體" w:hAnsi="新細明體" w:cs="新細明體"/>
                  <w:color w:val="0000FF"/>
                  <w:kern w:val="0"/>
                  <w:szCs w:val="24"/>
                  <w:u w:val="single"/>
                </w:rPr>
                <w:t>第 2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本辦法所稱主管機關：在中央為教育部；在直轄市為直轄市政府；在縣（市）為縣（市）政府。</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6" w:history="1">
              <w:r w:rsidRPr="00C24624">
                <w:rPr>
                  <w:rFonts w:ascii="新細明體" w:eastAsia="新細明體" w:hAnsi="新細明體" w:cs="新細明體"/>
                  <w:color w:val="0000FF"/>
                  <w:kern w:val="0"/>
                  <w:szCs w:val="24"/>
                  <w:u w:val="single"/>
                </w:rPr>
                <w:t>第 3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本貸款對象之學生應為有戶籍登記之中華民國國民，並就讀下列經各級主管機關立案之國內公私立學校，具正式學籍者：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一、有固定修業年限之高級中等以上學校及進修學校。</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二、無固定修業年限之專科以上進修學院（校）。</w:t>
            </w:r>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駐外人員在國外出生之子女返國就學後尚未取得戶籍登記者，得先以居留證及中華民國護照申請。</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7" w:history="1">
              <w:r w:rsidRPr="00C24624">
                <w:rPr>
                  <w:rFonts w:ascii="新細明體" w:eastAsia="新細明體" w:hAnsi="新細明體" w:cs="新細明體"/>
                  <w:color w:val="0000FF"/>
                  <w:kern w:val="0"/>
                  <w:szCs w:val="24"/>
                  <w:u w:val="single"/>
                </w:rPr>
                <w:t>第 4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本貸款每學期辦理一次，辦理本貸款之銀行（以下簡稱承貸銀行），包括臺灣銀行、</w:t>
            </w:r>
            <w:proofErr w:type="gramStart"/>
            <w:r w:rsidRPr="00C24624">
              <w:rPr>
                <w:rFonts w:ascii="細明體" w:eastAsia="細明體" w:hAnsi="細明體" w:cs="細明體" w:hint="eastAsia"/>
                <w:kern w:val="0"/>
                <w:szCs w:val="24"/>
              </w:rPr>
              <w:t>臺</w:t>
            </w:r>
            <w:proofErr w:type="gramEnd"/>
            <w:r w:rsidRPr="00C24624">
              <w:rPr>
                <w:rFonts w:ascii="細明體" w:eastAsia="細明體" w:hAnsi="細明體" w:cs="細明體" w:hint="eastAsia"/>
                <w:kern w:val="0"/>
                <w:szCs w:val="24"/>
              </w:rPr>
              <w:t>北富邦商業銀行、高雄銀行、臺灣土地銀行及其他經中央主管機關核可之銀行。</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8" w:history="1">
              <w:r w:rsidRPr="00C24624">
                <w:rPr>
                  <w:rFonts w:ascii="新細明體" w:eastAsia="新細明體" w:hAnsi="新細明體" w:cs="新細明體"/>
                  <w:color w:val="0000FF"/>
                  <w:kern w:val="0"/>
                  <w:szCs w:val="24"/>
                  <w:u w:val="single"/>
                </w:rPr>
                <w:t>第 5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第三條第一項第一款學生申請本貸款之金額，以固定修業年限內之</w:t>
            </w:r>
            <w:proofErr w:type="gramStart"/>
            <w:r w:rsidRPr="00C24624">
              <w:rPr>
                <w:rFonts w:ascii="細明體" w:eastAsia="細明體" w:hAnsi="細明體" w:cs="細明體" w:hint="eastAsia"/>
                <w:kern w:val="0"/>
                <w:szCs w:val="24"/>
              </w:rPr>
              <w:t>下列各費為</w:t>
            </w:r>
            <w:proofErr w:type="gramEnd"/>
            <w:r w:rsidRPr="00C24624">
              <w:rPr>
                <w:rFonts w:ascii="細明體" w:eastAsia="細明體" w:hAnsi="細明體" w:cs="細明體" w:hint="eastAsia"/>
                <w:kern w:val="0"/>
                <w:szCs w:val="24"/>
              </w:rPr>
              <w:t>範圍：</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一、學雜費：其金額為該學期實際繳納者。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二、實習費：其金額為該學期實際繳納者。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三、書籍費：其金額依該管主管機關之規定。</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四、住宿費：其金額依該管主管機關之規定。</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五、學生團體保險費：其金額為實際繳納者。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六、海外</w:t>
            </w:r>
            <w:proofErr w:type="gramStart"/>
            <w:r w:rsidRPr="00C24624">
              <w:rPr>
                <w:rFonts w:ascii="細明體" w:eastAsia="細明體" w:hAnsi="細明體" w:cs="細明體" w:hint="eastAsia"/>
                <w:kern w:val="0"/>
                <w:szCs w:val="24"/>
              </w:rPr>
              <w:t>研</w:t>
            </w:r>
            <w:proofErr w:type="gramEnd"/>
            <w:r w:rsidRPr="00C24624">
              <w:rPr>
                <w:rFonts w:ascii="細明體" w:eastAsia="細明體" w:hAnsi="細明體" w:cs="細明體" w:hint="eastAsia"/>
                <w:kern w:val="0"/>
                <w:szCs w:val="24"/>
              </w:rPr>
              <w:t>修費：其金額依該管主管機關之規定。</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七、生活費：其金額依該管主管機關之規定。</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第三條第一項第二款學生申請本貸款之金額，以修業期間之</w:t>
            </w:r>
            <w:proofErr w:type="gramStart"/>
            <w:r w:rsidRPr="00C24624">
              <w:rPr>
                <w:rFonts w:ascii="細明體" w:eastAsia="細明體" w:hAnsi="細明體" w:cs="細明體" w:hint="eastAsia"/>
                <w:kern w:val="0"/>
                <w:szCs w:val="24"/>
              </w:rPr>
              <w:t>前項各費為</w:t>
            </w:r>
            <w:proofErr w:type="gramEnd"/>
            <w:r w:rsidRPr="00C24624">
              <w:rPr>
                <w:rFonts w:ascii="細明體" w:eastAsia="細明體" w:hAnsi="細明體" w:cs="細明體" w:hint="eastAsia"/>
                <w:kern w:val="0"/>
                <w:szCs w:val="24"/>
              </w:rPr>
              <w:t>範圍，並以二年為限，至多得再延長二年。</w:t>
            </w:r>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就讀國內大學與外國大學合作並經教育部專案核定之學位專班學生，得比照就讀國內大學同一學制、班次學生之可貸項目及實際繳納額度辦理。</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9" w:history="1">
              <w:r w:rsidRPr="00C24624">
                <w:rPr>
                  <w:rFonts w:ascii="新細明體" w:eastAsia="新細明體" w:hAnsi="新細明體" w:cs="新細明體"/>
                  <w:color w:val="0000FF"/>
                  <w:kern w:val="0"/>
                  <w:szCs w:val="24"/>
                  <w:u w:val="single"/>
                </w:rPr>
                <w:t>第 6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本貸款以學生為申請人，申請學生為未成年者，由法定代理人擔任保證人；申請學生為已成年者，得另覓適當之成年人一人擔任保證人；保證人應為有戶籍登記之中華民國國民。</w:t>
            </w:r>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前項申請學生為未成年，且其法定</w:t>
            </w:r>
            <w:proofErr w:type="gramStart"/>
            <w:r w:rsidRPr="00C24624">
              <w:rPr>
                <w:rFonts w:ascii="細明體" w:eastAsia="細明體" w:hAnsi="細明體" w:cs="細明體" w:hint="eastAsia"/>
                <w:kern w:val="0"/>
                <w:szCs w:val="24"/>
              </w:rPr>
              <w:t>代理人均非有</w:t>
            </w:r>
            <w:proofErr w:type="gramEnd"/>
            <w:r w:rsidRPr="00C24624">
              <w:rPr>
                <w:rFonts w:ascii="細明體" w:eastAsia="細明體" w:hAnsi="細明體" w:cs="細明體" w:hint="eastAsia"/>
                <w:kern w:val="0"/>
                <w:szCs w:val="24"/>
              </w:rPr>
              <w:t>戶籍登</w:t>
            </w:r>
            <w:r w:rsidRPr="00C24624">
              <w:rPr>
                <w:rFonts w:ascii="細明體" w:eastAsia="細明體" w:hAnsi="細明體" w:cs="細明體" w:hint="eastAsia"/>
                <w:kern w:val="0"/>
                <w:szCs w:val="24"/>
              </w:rPr>
              <w:lastRenderedPageBreak/>
              <w:t>記之中華民國國民者，經法定代理人同意後，得另覓適當之成年人一人擔任保證人。</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0" w:history="1">
              <w:r w:rsidRPr="00C24624">
                <w:rPr>
                  <w:rFonts w:ascii="新細明體" w:eastAsia="新細明體" w:hAnsi="新細明體" w:cs="新細明體"/>
                  <w:color w:val="0000FF"/>
                  <w:kern w:val="0"/>
                  <w:szCs w:val="24"/>
                  <w:u w:val="single"/>
                </w:rPr>
                <w:t>第 7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申請本貸款者，應符合下列要件之</w:t>
            </w:r>
            <w:proofErr w:type="gramStart"/>
            <w:r w:rsidRPr="00C24624">
              <w:rPr>
                <w:rFonts w:ascii="細明體" w:eastAsia="細明體" w:hAnsi="細明體" w:cs="細明體" w:hint="eastAsia"/>
                <w:kern w:val="0"/>
                <w:szCs w:val="24"/>
              </w:rPr>
              <w:t>一</w:t>
            </w:r>
            <w:proofErr w:type="gramEnd"/>
            <w:r w:rsidRPr="00C24624">
              <w:rPr>
                <w:rFonts w:ascii="細明體" w:eastAsia="細明體" w:hAnsi="細明體" w:cs="細明體" w:hint="eastAsia"/>
                <w:kern w:val="0"/>
                <w:szCs w:val="24"/>
              </w:rPr>
              <w:t>：</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一、家庭年所得總額為新臺幣一百二十萬元以下或其他特殊情況經學校認定有貸款必要者。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二、家庭年所得總額超過新臺幣一百二十萬元，且學生本人及其兄弟姊妹有二人以上就讀第三條第一項所規定之經各級主管機關立案之國內公私立學校，且具正式學籍者。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前項家庭年所得總額（包括分離課稅所得），其計算方式如下：</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一、學生未婚者：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（一）未成年：與其法定代理人合計。</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（二）已成年：與其父母合計。</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二、學生已婚者：與其配偶合計。</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三、學生離婚或配偶死亡者：為其本人之所得總額。</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前項第一款學生因父母離婚、遺棄或其他特殊因素，與父母或法定代理人合計顯失公平者，得具明理由，並檢具相關文件資料，經學校審查認定後，該父母或法定代理人免予合計。</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第一項家庭年所得總額，以財政部財政資訊中心提供之最近</w:t>
            </w:r>
            <w:proofErr w:type="gramStart"/>
            <w:r w:rsidRPr="00C24624">
              <w:rPr>
                <w:rFonts w:ascii="細明體" w:eastAsia="細明體" w:hAnsi="細明體" w:cs="細明體" w:hint="eastAsia"/>
                <w:kern w:val="0"/>
                <w:szCs w:val="24"/>
              </w:rPr>
              <w:t>一</w:t>
            </w:r>
            <w:proofErr w:type="gramEnd"/>
            <w:r w:rsidRPr="00C24624">
              <w:rPr>
                <w:rFonts w:ascii="細明體" w:eastAsia="細明體" w:hAnsi="細明體" w:cs="細明體" w:hint="eastAsia"/>
                <w:kern w:val="0"/>
                <w:szCs w:val="24"/>
              </w:rPr>
              <w:t>年度資料為</w:t>
            </w:r>
            <w:proofErr w:type="gramStart"/>
            <w:r w:rsidRPr="00C24624">
              <w:rPr>
                <w:rFonts w:ascii="細明體" w:eastAsia="細明體" w:hAnsi="細明體" w:cs="細明體" w:hint="eastAsia"/>
                <w:kern w:val="0"/>
                <w:szCs w:val="24"/>
              </w:rPr>
              <w:t>準</w:t>
            </w:r>
            <w:proofErr w:type="gramEnd"/>
            <w:r w:rsidRPr="00C24624">
              <w:rPr>
                <w:rFonts w:ascii="細明體" w:eastAsia="細明體" w:hAnsi="細明體" w:cs="細明體" w:hint="eastAsia"/>
                <w:kern w:val="0"/>
                <w:szCs w:val="24"/>
              </w:rPr>
              <w:t>，由學校將學生申請之相關資料報中央主管機關，經中央主管機關</w:t>
            </w:r>
            <w:proofErr w:type="gramStart"/>
            <w:r w:rsidRPr="00C24624">
              <w:rPr>
                <w:rFonts w:ascii="細明體" w:eastAsia="細明體" w:hAnsi="細明體" w:cs="細明體" w:hint="eastAsia"/>
                <w:kern w:val="0"/>
                <w:szCs w:val="24"/>
              </w:rPr>
              <w:t>彙總送該</w:t>
            </w:r>
            <w:proofErr w:type="gramEnd"/>
            <w:r w:rsidRPr="00C24624">
              <w:rPr>
                <w:rFonts w:ascii="細明體" w:eastAsia="細明體" w:hAnsi="細明體" w:cs="細明體" w:hint="eastAsia"/>
                <w:kern w:val="0"/>
                <w:szCs w:val="24"/>
              </w:rPr>
              <w:t>中心</w:t>
            </w:r>
            <w:proofErr w:type="gramStart"/>
            <w:r w:rsidRPr="00C24624">
              <w:rPr>
                <w:rFonts w:ascii="細明體" w:eastAsia="細明體" w:hAnsi="細明體" w:cs="細明體" w:hint="eastAsia"/>
                <w:kern w:val="0"/>
                <w:szCs w:val="24"/>
              </w:rPr>
              <w:t>查調後</w:t>
            </w:r>
            <w:proofErr w:type="gramEnd"/>
            <w:r w:rsidRPr="00C24624">
              <w:rPr>
                <w:rFonts w:ascii="細明體" w:eastAsia="細明體" w:hAnsi="細明體" w:cs="細明體" w:hint="eastAsia"/>
                <w:kern w:val="0"/>
                <w:szCs w:val="24"/>
              </w:rPr>
              <w:t>，將查調結果轉知各校。</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學生對前項查調結果有疑義者，得向所在地稅捐</w:t>
            </w:r>
            <w:proofErr w:type="gramStart"/>
            <w:r w:rsidRPr="00C24624">
              <w:rPr>
                <w:rFonts w:ascii="細明體" w:eastAsia="細明體" w:hAnsi="細明體" w:cs="細明體" w:hint="eastAsia"/>
                <w:kern w:val="0"/>
                <w:szCs w:val="24"/>
              </w:rPr>
              <w:t>稽</w:t>
            </w:r>
            <w:proofErr w:type="gramEnd"/>
            <w:r w:rsidRPr="00C24624">
              <w:rPr>
                <w:rFonts w:ascii="細明體" w:eastAsia="細明體" w:hAnsi="細明體" w:cs="細明體" w:hint="eastAsia"/>
                <w:kern w:val="0"/>
                <w:szCs w:val="24"/>
              </w:rPr>
              <w:t>徵機關申請複查，並將複查結果送學校，由學校審定之。</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申請第五條第一項第六款規定海外</w:t>
            </w:r>
            <w:proofErr w:type="gramStart"/>
            <w:r w:rsidRPr="00C24624">
              <w:rPr>
                <w:rFonts w:ascii="細明體" w:eastAsia="細明體" w:hAnsi="細明體" w:cs="細明體" w:hint="eastAsia"/>
                <w:kern w:val="0"/>
                <w:szCs w:val="24"/>
              </w:rPr>
              <w:t>研</w:t>
            </w:r>
            <w:proofErr w:type="gramEnd"/>
            <w:r w:rsidRPr="00C24624">
              <w:rPr>
                <w:rFonts w:ascii="細明體" w:eastAsia="細明體" w:hAnsi="細明體" w:cs="細明體" w:hint="eastAsia"/>
                <w:kern w:val="0"/>
                <w:szCs w:val="24"/>
              </w:rPr>
              <w:t>修費貸款者，除應符合第一項規定外，並應為中央主管機關學海飛</w:t>
            </w:r>
            <w:proofErr w:type="gramStart"/>
            <w:r w:rsidRPr="00C24624">
              <w:rPr>
                <w:rFonts w:ascii="細明體" w:eastAsia="細明體" w:hAnsi="細明體" w:cs="細明體" w:hint="eastAsia"/>
                <w:kern w:val="0"/>
                <w:szCs w:val="24"/>
              </w:rPr>
              <w:t>颺</w:t>
            </w:r>
            <w:proofErr w:type="gramEnd"/>
            <w:r w:rsidRPr="00C24624">
              <w:rPr>
                <w:rFonts w:ascii="細明體" w:eastAsia="細明體" w:hAnsi="細明體" w:cs="細明體" w:hint="eastAsia"/>
                <w:kern w:val="0"/>
                <w:szCs w:val="24"/>
              </w:rPr>
              <w:t>或學</w:t>
            </w:r>
            <w:proofErr w:type="gramStart"/>
            <w:r w:rsidRPr="00C24624">
              <w:rPr>
                <w:rFonts w:ascii="細明體" w:eastAsia="細明體" w:hAnsi="細明體" w:cs="細明體" w:hint="eastAsia"/>
                <w:kern w:val="0"/>
                <w:szCs w:val="24"/>
              </w:rPr>
              <w:t>海惜珠</w:t>
            </w:r>
            <w:proofErr w:type="gramEnd"/>
            <w:r w:rsidRPr="00C24624">
              <w:rPr>
                <w:rFonts w:ascii="細明體" w:eastAsia="細明體" w:hAnsi="細明體" w:cs="細明體" w:hint="eastAsia"/>
                <w:kern w:val="0"/>
                <w:szCs w:val="24"/>
              </w:rPr>
              <w:t>之獲獎學生，或學校依大學法第二十九條及學則規定核准同時在國內外大學修讀學位之學生。</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申請第五條第一項第七款規定生活費貸款者，應為經直轄市、縣（市）社政主管機關核定為低收入戶或中低收入戶之學生。</w:t>
            </w:r>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第一項所定家庭年收入數額，由中央主管機關參考國民住宅條例第二條第二項授權行政院訂定之每年國民住宅出售出租及貸款自建對象家庭收入標準訂定。</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1" w:history="1">
              <w:r w:rsidRPr="00C24624">
                <w:rPr>
                  <w:rFonts w:ascii="新細明體" w:eastAsia="新細明體" w:hAnsi="新細明體" w:cs="新細明體"/>
                  <w:color w:val="0000FF"/>
                  <w:kern w:val="0"/>
                  <w:szCs w:val="24"/>
                  <w:u w:val="single"/>
                </w:rPr>
                <w:t>第 8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本貸款自貸款日起至償還期起算之前一日止之利息負擔依下列規定辦理，其利息負擔之基準，由中央主管機關</w:t>
            </w:r>
            <w:r w:rsidRPr="00C24624">
              <w:rPr>
                <w:rFonts w:ascii="細明體" w:eastAsia="細明體" w:hAnsi="細明體" w:cs="細明體" w:hint="eastAsia"/>
                <w:kern w:val="0"/>
                <w:szCs w:val="24"/>
              </w:rPr>
              <w:lastRenderedPageBreak/>
              <w:t>每年公告之：</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一、依前條第一項第一款規定申請者：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（一）家庭年收入為新臺幣一百十四萬元以下或其他特殊情況經學校認定有貸款必要者：由各該主管機關負擔全額。</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（二）家庭</w:t>
            </w:r>
            <w:proofErr w:type="gramStart"/>
            <w:r w:rsidRPr="00C24624">
              <w:rPr>
                <w:rFonts w:ascii="細明體" w:eastAsia="細明體" w:hAnsi="細明體" w:cs="細明體" w:hint="eastAsia"/>
                <w:kern w:val="0"/>
                <w:szCs w:val="24"/>
              </w:rPr>
              <w:t>年收入逾新臺幣</w:t>
            </w:r>
            <w:proofErr w:type="gramEnd"/>
            <w:r w:rsidRPr="00C24624">
              <w:rPr>
                <w:rFonts w:ascii="細明體" w:eastAsia="細明體" w:hAnsi="細明體" w:cs="細明體" w:hint="eastAsia"/>
                <w:kern w:val="0"/>
                <w:szCs w:val="24"/>
              </w:rPr>
              <w:t>一百十四萬元至新臺幣一百二十萬元：由各該主管機關及借款學生各負擔半額。</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二、依前條第一項第二款規定申請者，由借款學生負擔全額。</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本貸款自償還期起算日起之利息，除由各該主管機關負擔之部分外，其餘由借款學生負擔。</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前二項各該主管機關應負擔之利息，由各該主管機關按年編列預算負擔。</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2" w:history="1">
              <w:r w:rsidRPr="00C24624">
                <w:rPr>
                  <w:rFonts w:ascii="新細明體" w:eastAsia="新細明體" w:hAnsi="新細明體" w:cs="新細明體"/>
                  <w:color w:val="0000FF"/>
                  <w:kern w:val="0"/>
                  <w:szCs w:val="24"/>
                  <w:u w:val="single"/>
                </w:rPr>
                <w:t>第 9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學校應於學期註冊前，公告或通知學生申請辦理貸款之相關規定，貸款之學生並應參加貸款常識之宣導講習，必要時，學校得於講習期間辦理貸款常識測驗。</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申請貸款之學生應依前項公告或通知，連同保證人，檢具有關文件、資料，於註冊前向承貸銀行申請辦理貸款，並同時辦理對保。</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前項申請貸款之學生於註冊時，應向學校申請暫予緩繳</w:t>
            </w:r>
            <w:proofErr w:type="gramStart"/>
            <w:r w:rsidRPr="00C24624">
              <w:rPr>
                <w:rFonts w:ascii="細明體" w:eastAsia="細明體" w:hAnsi="細明體" w:cs="細明體" w:hint="eastAsia"/>
                <w:kern w:val="0"/>
                <w:szCs w:val="24"/>
              </w:rPr>
              <w:t>學雜各費</w:t>
            </w:r>
            <w:proofErr w:type="gramEnd"/>
            <w:r w:rsidRPr="00C24624">
              <w:rPr>
                <w:rFonts w:ascii="細明體" w:eastAsia="細明體" w:hAnsi="細明體" w:cs="細明體" w:hint="eastAsia"/>
                <w:kern w:val="0"/>
                <w:szCs w:val="24"/>
              </w:rPr>
              <w:t>。但經審查</w:t>
            </w:r>
            <w:proofErr w:type="gramStart"/>
            <w:r w:rsidRPr="00C24624">
              <w:rPr>
                <w:rFonts w:ascii="細明體" w:eastAsia="細明體" w:hAnsi="細明體" w:cs="細明體" w:hint="eastAsia"/>
                <w:kern w:val="0"/>
                <w:szCs w:val="24"/>
              </w:rPr>
              <w:t>不</w:t>
            </w:r>
            <w:proofErr w:type="gramEnd"/>
            <w:r w:rsidRPr="00C24624">
              <w:rPr>
                <w:rFonts w:ascii="細明體" w:eastAsia="細明體" w:hAnsi="細明體" w:cs="細明體" w:hint="eastAsia"/>
                <w:kern w:val="0"/>
                <w:szCs w:val="24"/>
              </w:rPr>
              <w:t>合格者，由學校通知其應補繳</w:t>
            </w:r>
            <w:proofErr w:type="gramStart"/>
            <w:r w:rsidRPr="00C24624">
              <w:rPr>
                <w:rFonts w:ascii="細明體" w:eastAsia="細明體" w:hAnsi="細明體" w:cs="細明體" w:hint="eastAsia"/>
                <w:kern w:val="0"/>
                <w:szCs w:val="24"/>
              </w:rPr>
              <w:t>學雜各費</w:t>
            </w:r>
            <w:proofErr w:type="gramEnd"/>
            <w:r w:rsidRPr="00C24624">
              <w:rPr>
                <w:rFonts w:ascii="細明體" w:eastAsia="細明體" w:hAnsi="細明體" w:cs="細明體" w:hint="eastAsia"/>
                <w:kern w:val="0"/>
                <w:szCs w:val="24"/>
              </w:rPr>
              <w:t>。</w:t>
            </w:r>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學校審查學生符合前條第一項所定貸款要件後，除將學生應繳交學校之學雜費、實習費、校內住宿費、學生團體保險費予以扣除外，其餘書籍費、校外住宿費或生活費，應即發放予學生。</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3" w:history="1">
              <w:r w:rsidRPr="00C24624">
                <w:rPr>
                  <w:rFonts w:ascii="新細明體" w:eastAsia="新細明體" w:hAnsi="新細明體" w:cs="新細明體"/>
                  <w:color w:val="0000FF"/>
                  <w:kern w:val="0"/>
                  <w:szCs w:val="24"/>
                  <w:u w:val="single"/>
                </w:rPr>
                <w:t>第 10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申請本貸款之學生於各階段學業完成後，應依規定向承貸銀行償還貸款。</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但有下列各款情事之一，應於各階段貸款償還期起算日前通知承貸銀行後，依各該款規定償還貸款：</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一、繼續在國內就學者，得至最後教育階段學業完成後償還。</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二、服義務兵役者，得至服役期滿後償還。</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三、參加教育實習者，得至實習期滿後償還。</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四、因故退學或休學者，應於退學或休學後償還。</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五、出國留學、定居或就業者，應於出國前一次償還。但成績優異，並獲政府考選、外國或大陸、港澳地區政府機構或學校提供留學獎助學金者，得經中央主管機關</w:t>
            </w:r>
            <w:r w:rsidRPr="00C24624">
              <w:rPr>
                <w:rFonts w:ascii="細明體" w:eastAsia="細明體" w:hAnsi="細明體" w:cs="細明體" w:hint="eastAsia"/>
                <w:kern w:val="0"/>
                <w:szCs w:val="24"/>
              </w:rPr>
              <w:lastRenderedPageBreak/>
              <w:t>核准，繼續升學至最後教育階段學業完成後償還。</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六、無固定修業年限之專科以上進修學院（校）之在學學生，於貸款期限屆滿後償還。</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前項第一款至第四款、第五款但書或第六款之情形，除在職專班之學生應於學業完成即依年金法按月平均攤還本息外，其餘貸款學生應自事實完成日後滿一年之次日起，依年金法按月平均攤還本息。</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貸款學生於償還期起算日前</w:t>
            </w:r>
            <w:proofErr w:type="gramStart"/>
            <w:r w:rsidRPr="00C24624">
              <w:rPr>
                <w:rFonts w:ascii="細明體" w:eastAsia="細明體" w:hAnsi="細明體" w:cs="細明體" w:hint="eastAsia"/>
                <w:kern w:val="0"/>
                <w:szCs w:val="24"/>
              </w:rPr>
              <w:t>一</w:t>
            </w:r>
            <w:proofErr w:type="gramEnd"/>
            <w:r w:rsidRPr="00C24624">
              <w:rPr>
                <w:rFonts w:ascii="細明體" w:eastAsia="細明體" w:hAnsi="細明體" w:cs="細明體" w:hint="eastAsia"/>
                <w:kern w:val="0"/>
                <w:szCs w:val="24"/>
              </w:rPr>
              <w:t>年度收入未達一定金額者，或持低收入戶、中低收入戶證明者，得酌</w:t>
            </w:r>
            <w:proofErr w:type="gramStart"/>
            <w:r w:rsidRPr="00C24624">
              <w:rPr>
                <w:rFonts w:ascii="細明體" w:eastAsia="細明體" w:hAnsi="細明體" w:cs="細明體" w:hint="eastAsia"/>
                <w:kern w:val="0"/>
                <w:szCs w:val="24"/>
              </w:rPr>
              <w:t>予展</w:t>
            </w:r>
            <w:proofErr w:type="gramEnd"/>
            <w:r w:rsidRPr="00C24624">
              <w:rPr>
                <w:rFonts w:ascii="細明體" w:eastAsia="細明體" w:hAnsi="細明體" w:cs="細明體" w:hint="eastAsia"/>
                <w:kern w:val="0"/>
                <w:szCs w:val="24"/>
              </w:rPr>
              <w:t>延一定期限後償還，或調降其貸款利率；其一定金額、期限及貸款利率，由中央主管機關定之。</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償還貸款期限為貸款一學期者，得以一年計，餘此類推。但經學生專案向承貸銀行申請並經同意者，得以一年六個月計；持低收入戶或中低收入戶證明者，得以二年計。償還期間之利息，由學生負擔。</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學生於原償還期起算日前，有第一項第一款至第三款情形而未依規定期限通知承貸銀行，致有逾期情事者，得檢附證明文件，向承貸銀行申請並經其同意後，依第二項規定期限償還本息。</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學生於原償還期起算日後有第一項第一款至第三款情形，且未按原定期限</w:t>
            </w:r>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償還者，應先償還有各款事實前已到期之本息、違約金後，依第二項規定期限償還未到期之本息。</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4" w:history="1">
              <w:r w:rsidRPr="00C24624">
                <w:rPr>
                  <w:rFonts w:ascii="新細明體" w:eastAsia="新細明體" w:hAnsi="新細明體" w:cs="新細明體"/>
                  <w:color w:val="0000FF"/>
                  <w:kern w:val="0"/>
                  <w:szCs w:val="24"/>
                  <w:u w:val="single"/>
                </w:rPr>
                <w:t>第 11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學生或保證人未依貸款契約償還借款者，由承貸銀行依法追繳，並將資料送請財團法人金融聯合徵信中心建檔，列為金融債信不良往來戶，並揭露至貸款完全償還為止；已償還者，由承貸銀行通知財團法人金融聯合徵信中心註銷紀錄。</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學生於開始分期償還後，其年收入未達前條第三項中央主管機關所定一定金額者，或持低收入戶、中低收入戶證明者，得向承貸銀行申請緩繳本金，</w:t>
            </w:r>
            <w:proofErr w:type="gramStart"/>
            <w:r w:rsidRPr="00C24624">
              <w:rPr>
                <w:rFonts w:ascii="細明體" w:eastAsia="細明體" w:hAnsi="細明體" w:cs="細明體" w:hint="eastAsia"/>
                <w:kern w:val="0"/>
                <w:szCs w:val="24"/>
              </w:rPr>
              <w:t>該緩繳</w:t>
            </w:r>
            <w:proofErr w:type="gramEnd"/>
            <w:r w:rsidRPr="00C24624">
              <w:rPr>
                <w:rFonts w:ascii="細明體" w:eastAsia="細明體" w:hAnsi="細明體" w:cs="細明體" w:hint="eastAsia"/>
                <w:kern w:val="0"/>
                <w:szCs w:val="24"/>
              </w:rPr>
              <w:t>期間每次為一年，以三次為限；學生倘有逾期情事，應先還清逾</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期金額後，始得申請緩繳，緩繳期間之利息，由各級主管機關負擔。</w:t>
            </w:r>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學校應於學生在校時，持續宣導償還貸款之重要性，並於離校時，通知本人及其保證人曾貸款之金額，以協助銀行防止逾期放款之產生。</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5" w:history="1">
              <w:r w:rsidRPr="00C24624">
                <w:rPr>
                  <w:rFonts w:ascii="新細明體" w:eastAsia="新細明體" w:hAnsi="新細明體" w:cs="新細明體"/>
                  <w:color w:val="0000FF"/>
                  <w:kern w:val="0"/>
                  <w:szCs w:val="24"/>
                  <w:u w:val="single"/>
                </w:rPr>
                <w:t>第 12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本</w:t>
            </w:r>
            <w:proofErr w:type="gramStart"/>
            <w:r w:rsidRPr="00C24624">
              <w:rPr>
                <w:rFonts w:ascii="細明體" w:eastAsia="細明體" w:hAnsi="細明體" w:cs="細明體" w:hint="eastAsia"/>
                <w:kern w:val="0"/>
                <w:szCs w:val="24"/>
              </w:rPr>
              <w:t>貸款之申貸</w:t>
            </w:r>
            <w:proofErr w:type="gramEnd"/>
            <w:r w:rsidRPr="00C24624">
              <w:rPr>
                <w:rFonts w:ascii="細明體" w:eastAsia="細明體" w:hAnsi="細明體" w:cs="細明體" w:hint="eastAsia"/>
                <w:kern w:val="0"/>
                <w:szCs w:val="24"/>
              </w:rPr>
              <w:t>、償還、利息核算等作業程序與逾期放款、</w:t>
            </w:r>
            <w:r w:rsidRPr="00C24624">
              <w:rPr>
                <w:rFonts w:ascii="細明體" w:eastAsia="細明體" w:hAnsi="細明體" w:cs="細明體" w:hint="eastAsia"/>
                <w:kern w:val="0"/>
                <w:szCs w:val="24"/>
              </w:rPr>
              <w:lastRenderedPageBreak/>
              <w:t>催收款、呆帳之處理及其他應遵行事項，依中央主管機關、承貸銀行及信保基金所定之相關規定辦理。</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6" w:history="1">
              <w:r w:rsidRPr="00C24624">
                <w:rPr>
                  <w:rFonts w:ascii="新細明體" w:eastAsia="新細明體" w:hAnsi="新細明體" w:cs="新細明體"/>
                  <w:color w:val="0000FF"/>
                  <w:kern w:val="0"/>
                  <w:szCs w:val="24"/>
                  <w:u w:val="single"/>
                </w:rPr>
                <w:t>第 13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本貸款由主管機關、學校以信用保證機制，分擔自中華民國九十二年二月一日起發生風險之百分之八十；其主管機關為新北市政府、</w:t>
            </w:r>
            <w:proofErr w:type="gramStart"/>
            <w:r w:rsidRPr="00C24624">
              <w:rPr>
                <w:rFonts w:ascii="細明體" w:eastAsia="細明體" w:hAnsi="細明體" w:cs="細明體" w:hint="eastAsia"/>
                <w:kern w:val="0"/>
                <w:szCs w:val="24"/>
              </w:rPr>
              <w:t>臺</w:t>
            </w:r>
            <w:proofErr w:type="gramEnd"/>
            <w:r w:rsidRPr="00C24624">
              <w:rPr>
                <w:rFonts w:ascii="細明體" w:eastAsia="細明體" w:hAnsi="細明體" w:cs="細明體" w:hint="eastAsia"/>
                <w:kern w:val="0"/>
                <w:szCs w:val="24"/>
              </w:rPr>
              <w:t>中市政府、</w:t>
            </w:r>
            <w:proofErr w:type="gramStart"/>
            <w:r w:rsidRPr="00C24624">
              <w:rPr>
                <w:rFonts w:ascii="細明體" w:eastAsia="細明體" w:hAnsi="細明體" w:cs="細明體" w:hint="eastAsia"/>
                <w:kern w:val="0"/>
                <w:szCs w:val="24"/>
              </w:rPr>
              <w:t>臺</w:t>
            </w:r>
            <w:proofErr w:type="gramEnd"/>
            <w:r w:rsidRPr="00C24624">
              <w:rPr>
                <w:rFonts w:ascii="細明體" w:eastAsia="細明體" w:hAnsi="細明體" w:cs="細明體" w:hint="eastAsia"/>
                <w:kern w:val="0"/>
                <w:szCs w:val="24"/>
              </w:rPr>
              <w:t>南市政府及國防部者，自一百零一年八月一日起分擔之。</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前項主管機關得委託財團法人中小企業信用保證基金，辦理信用保證及代位清償等相關事項。</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第一項百分之八十信用保證責任，依下列方式分擔，並由主管機關逐年檢討分擔之比率，編列預算支付：</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一、大專院校部分，由主管機關分擔百分之七十五，學校分擔百分之五。</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二、高級中等學校部分，由主管機關負擔百分之八十。</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7" w:history="1">
              <w:r w:rsidRPr="00C24624">
                <w:rPr>
                  <w:rFonts w:ascii="新細明體" w:eastAsia="新細明體" w:hAnsi="新細明體" w:cs="新細明體"/>
                  <w:color w:val="0000FF"/>
                  <w:kern w:val="0"/>
                  <w:szCs w:val="24"/>
                  <w:u w:val="single"/>
                </w:rPr>
                <w:t>第 14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國防部為培育軍事人才所設立相當於本辦法大專校院之軍事校院，其辦理學生就學貸款，</w:t>
            </w:r>
            <w:proofErr w:type="gramStart"/>
            <w:r w:rsidRPr="00C24624">
              <w:rPr>
                <w:rFonts w:ascii="細明體" w:eastAsia="細明體" w:hAnsi="細明體" w:cs="細明體" w:hint="eastAsia"/>
                <w:kern w:val="0"/>
                <w:szCs w:val="24"/>
              </w:rPr>
              <w:t>準</w:t>
            </w:r>
            <w:proofErr w:type="gramEnd"/>
            <w:r w:rsidRPr="00C24624">
              <w:rPr>
                <w:rFonts w:ascii="細明體" w:eastAsia="細明體" w:hAnsi="細明體" w:cs="細明體" w:hint="eastAsia"/>
                <w:kern w:val="0"/>
                <w:szCs w:val="24"/>
              </w:rPr>
              <w:t>用本辦法規定。</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前項學生應付之利息，由國防部按年編列預算負擔。</w:t>
            </w:r>
          </w:p>
        </w:tc>
      </w:tr>
      <w:tr w:rsidR="00C24624" w:rsidRPr="00C24624" w:rsidTr="000668D4">
        <w:trPr>
          <w:tblCellSpacing w:w="15" w:type="dxa"/>
          <w:jc w:val="center"/>
        </w:trPr>
        <w:tc>
          <w:tcPr>
            <w:tcW w:w="684" w:type="pct"/>
            <w:noWrap/>
            <w:vAlign w:val="center"/>
            <w:hideMark/>
          </w:tcPr>
          <w:p w:rsidR="00C24624" w:rsidRPr="00C24624" w:rsidRDefault="00C24624" w:rsidP="00C24624">
            <w:pPr>
              <w:widowControl/>
              <w:rPr>
                <w:rFonts w:ascii="新細明體" w:eastAsia="新細明體" w:hAnsi="新細明體" w:cs="新細明體"/>
                <w:kern w:val="0"/>
                <w:szCs w:val="24"/>
              </w:rPr>
            </w:pPr>
            <w:hyperlink r:id="rId18" w:history="1">
              <w:r w:rsidRPr="00C24624">
                <w:rPr>
                  <w:rFonts w:ascii="新細明體" w:eastAsia="新細明體" w:hAnsi="新細明體" w:cs="新細明體"/>
                  <w:color w:val="0000FF"/>
                  <w:kern w:val="0"/>
                  <w:szCs w:val="24"/>
                  <w:u w:val="single"/>
                </w:rPr>
                <w:t>第 15 條</w:t>
              </w:r>
            </w:hyperlink>
          </w:p>
        </w:tc>
        <w:tc>
          <w:tcPr>
            <w:tcW w:w="146" w:type="pct"/>
            <w:vAlign w:val="center"/>
            <w:hideMark/>
          </w:tcPr>
          <w:p w:rsidR="00C24624" w:rsidRPr="00C24624" w:rsidRDefault="00C24624" w:rsidP="00C24624">
            <w:pPr>
              <w:widowControl/>
              <w:jc w:val="center"/>
              <w:rPr>
                <w:rFonts w:ascii="新細明體" w:eastAsia="新細明體" w:hAnsi="新細明體" w:cs="新細明體"/>
                <w:kern w:val="0"/>
                <w:szCs w:val="24"/>
              </w:rPr>
            </w:pPr>
          </w:p>
        </w:tc>
        <w:tc>
          <w:tcPr>
            <w:tcW w:w="4086" w:type="pct"/>
            <w:vAlign w:val="center"/>
            <w:hideMark/>
          </w:tcPr>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本辦法自發布日施行。</w:t>
            </w:r>
          </w:p>
          <w:p w:rsidR="00C24624" w:rsidRPr="00C24624" w:rsidRDefault="00C24624" w:rsidP="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C24624">
              <w:rPr>
                <w:rFonts w:ascii="細明體" w:eastAsia="細明體" w:hAnsi="細明體" w:cs="細明體" w:hint="eastAsia"/>
                <w:kern w:val="0"/>
                <w:szCs w:val="24"/>
              </w:rPr>
              <w:t>本辦法中華民國一百零一年一月三日修正發布之條文，自一百零一年二月一日施行。</w:t>
            </w:r>
            <w:bookmarkStart w:id="0" w:name="_GoBack"/>
            <w:bookmarkEnd w:id="0"/>
          </w:p>
          <w:p w:rsidR="00C24624" w:rsidRPr="00C24624" w:rsidRDefault="00C24624" w:rsidP="0006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24624">
              <w:rPr>
                <w:rFonts w:ascii="細明體" w:eastAsia="細明體" w:hAnsi="細明體" w:cs="細明體" w:hint="eastAsia"/>
                <w:kern w:val="0"/>
                <w:szCs w:val="24"/>
              </w:rPr>
              <w:t>本辦法中華民國一百零二年十月三日修正發布之條文，自一百零三年八月一日施行。</w:t>
            </w:r>
          </w:p>
        </w:tc>
      </w:tr>
    </w:tbl>
    <w:p w:rsidR="000E2510" w:rsidRDefault="000E2510"/>
    <w:sectPr w:rsidR="000E25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24"/>
    <w:rsid w:val="000668D4"/>
    <w:rsid w:val="000E2510"/>
    <w:rsid w:val="00C24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24624"/>
    <w:rPr>
      <w:rFonts w:ascii="細明體" w:eastAsia="細明體" w:hAnsi="細明體" w:cs="細明體"/>
      <w:kern w:val="0"/>
      <w:szCs w:val="24"/>
    </w:rPr>
  </w:style>
  <w:style w:type="character" w:styleId="a3">
    <w:name w:val="Hyperlink"/>
    <w:basedOn w:val="a0"/>
    <w:uiPriority w:val="99"/>
    <w:semiHidden/>
    <w:unhideWhenUsed/>
    <w:rsid w:val="00C246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24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24624"/>
    <w:rPr>
      <w:rFonts w:ascii="細明體" w:eastAsia="細明體" w:hAnsi="細明體" w:cs="細明體"/>
      <w:kern w:val="0"/>
      <w:szCs w:val="24"/>
    </w:rPr>
  </w:style>
  <w:style w:type="character" w:styleId="a3">
    <w:name w:val="Hyperlink"/>
    <w:basedOn w:val="a0"/>
    <w:uiPriority w:val="99"/>
    <w:semiHidden/>
    <w:unhideWhenUsed/>
    <w:rsid w:val="00C24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H0020008&amp;FLNO=5" TargetMode="External"/><Relationship Id="rId13" Type="http://schemas.openxmlformats.org/officeDocument/2006/relationships/hyperlink" Target="http://law.moj.gov.tw/LawClass/LawSingle.aspx?Pcode=H0020008&amp;FLNO=10" TargetMode="External"/><Relationship Id="rId18" Type="http://schemas.openxmlformats.org/officeDocument/2006/relationships/hyperlink" Target="http://law.moj.gov.tw/LawClass/LawSingle.aspx?Pcode=H0020008&amp;FLNO=15" TargetMode="External"/><Relationship Id="rId3" Type="http://schemas.openxmlformats.org/officeDocument/2006/relationships/settings" Target="settings.xml"/><Relationship Id="rId7" Type="http://schemas.openxmlformats.org/officeDocument/2006/relationships/hyperlink" Target="http://law.moj.gov.tw/LawClass/LawSingle.aspx?Pcode=H0020008&amp;FLNO=4" TargetMode="External"/><Relationship Id="rId12" Type="http://schemas.openxmlformats.org/officeDocument/2006/relationships/hyperlink" Target="http://law.moj.gov.tw/LawClass/LawSingle.aspx?Pcode=H0020008&amp;FLNO=9" TargetMode="External"/><Relationship Id="rId17" Type="http://schemas.openxmlformats.org/officeDocument/2006/relationships/hyperlink" Target="http://law.moj.gov.tw/LawClass/LawSingle.aspx?Pcode=H0020008&amp;FLNO=14" TargetMode="External"/><Relationship Id="rId2" Type="http://schemas.microsoft.com/office/2007/relationships/stylesWithEffects" Target="stylesWithEffects.xml"/><Relationship Id="rId16" Type="http://schemas.openxmlformats.org/officeDocument/2006/relationships/hyperlink" Target="http://law.moj.gov.tw/LawClass/LawSingle.aspx?Pcode=H0020008&amp;FLNO=1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w.moj.gov.tw/LawClass/LawSingle.aspx?Pcode=H0020008&amp;FLNO=3" TargetMode="External"/><Relationship Id="rId11" Type="http://schemas.openxmlformats.org/officeDocument/2006/relationships/hyperlink" Target="http://law.moj.gov.tw/LawClass/LawSingle.aspx?Pcode=H0020008&amp;FLNO=8" TargetMode="External"/><Relationship Id="rId5" Type="http://schemas.openxmlformats.org/officeDocument/2006/relationships/hyperlink" Target="http://law.moj.gov.tw/LawClass/LawSingle.aspx?Pcode=H0020008&amp;FLNO=2" TargetMode="External"/><Relationship Id="rId15" Type="http://schemas.openxmlformats.org/officeDocument/2006/relationships/hyperlink" Target="http://law.moj.gov.tw/LawClass/LawSingle.aspx?Pcode=H0020008&amp;FLNO=12" TargetMode="External"/><Relationship Id="rId10" Type="http://schemas.openxmlformats.org/officeDocument/2006/relationships/hyperlink" Target="http://law.moj.gov.tw/LawClass/LawSingle.aspx?Pcode=H0020008&amp;FLNO=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LawClass/LawSingle.aspx?Pcode=H0020008&amp;FLNO=6" TargetMode="External"/><Relationship Id="rId14" Type="http://schemas.openxmlformats.org/officeDocument/2006/relationships/hyperlink" Target="http://law.moj.gov.tw/LawClass/LawSingle.aspx?Pcode=H0020008&amp;FLNO=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2014-12-17T05:13:00Z</dcterms:created>
  <dcterms:modified xsi:type="dcterms:W3CDTF">2014-12-17T05:34:00Z</dcterms:modified>
</cp:coreProperties>
</file>